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6A" w:rsidRDefault="00B042CB" w:rsidP="00B042CB">
      <w:r>
        <w:t xml:space="preserve">1-2  NAND Gate circuit  </w:t>
      </w:r>
    </w:p>
    <w:p w:rsidR="00B042CB" w:rsidRDefault="00B042CB">
      <w:r>
        <w:t>After that</w:t>
      </w:r>
      <w:r w:rsidR="002161AE">
        <w:t>,</w:t>
      </w:r>
      <w:r>
        <w:t xml:space="preserve"> we set the kl _26001 module</w:t>
      </w:r>
      <w:r w:rsidR="008A6CA3">
        <w:t xml:space="preserve"> </w:t>
      </w:r>
      <w:r>
        <w:t>on the kl_22001 basic electricity circuit lab ,and locate block b we inserted the bridging plug shown in fig 1_2_2(a) , we applied +5VDC from the fixed power on kl_22001 lab to kl _26001 module .</w:t>
      </w:r>
    </w:p>
    <w:p w:rsidR="00AF0337" w:rsidRDefault="00AF0337" w:rsidP="00AF0337">
      <w:pPr>
        <w:ind w:left="1440"/>
      </w:pPr>
      <w:r>
        <w:rPr>
          <w:noProof/>
        </w:rPr>
        <w:drawing>
          <wp:inline distT="0" distB="0" distL="0" distR="0">
            <wp:extent cx="4028440" cy="26828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8440" cy="268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337" w:rsidRDefault="00AF0337" w:rsidP="00AF0337">
      <w:pPr>
        <w:autoSpaceDE w:val="0"/>
        <w:autoSpaceDN w:val="0"/>
        <w:adjustRightInd w:val="0"/>
        <w:spacing w:after="0" w:line="240" w:lineRule="auto"/>
        <w:ind w:left="288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(a) Wiring diagram (KL-26001 block b)</w:t>
      </w:r>
    </w:p>
    <w:p w:rsidR="00AF0337" w:rsidRDefault="00AF0337" w:rsidP="00AF0337">
      <w:pPr>
        <w:ind w:left="1440"/>
      </w:pPr>
    </w:p>
    <w:p w:rsidR="00AF0337" w:rsidRDefault="00AF0337" w:rsidP="00AF0337">
      <w:pPr>
        <w:ind w:left="1440"/>
      </w:pPr>
      <w:r>
        <w:rPr>
          <w:noProof/>
        </w:rPr>
        <w:drawing>
          <wp:inline distT="0" distB="0" distL="0" distR="0">
            <wp:extent cx="4105910" cy="888365"/>
            <wp:effectExtent l="1905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910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337" w:rsidRDefault="00AF0337" w:rsidP="00AF0337">
      <w:pPr>
        <w:autoSpaceDE w:val="0"/>
        <w:autoSpaceDN w:val="0"/>
        <w:adjustRightInd w:val="0"/>
        <w:spacing w:after="0" w:line="240" w:lineRule="auto"/>
        <w:ind w:left="288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(b) NOT gate constructed with NAND gate</w:t>
      </w:r>
    </w:p>
    <w:p w:rsidR="00AF0337" w:rsidRDefault="00AF0337" w:rsidP="00AF0337">
      <w:pPr>
        <w:autoSpaceDE w:val="0"/>
        <w:autoSpaceDN w:val="0"/>
        <w:adjustRightInd w:val="0"/>
        <w:spacing w:after="0" w:line="240" w:lineRule="auto"/>
        <w:ind w:left="2880"/>
        <w:rPr>
          <w:rFonts w:ascii="ArialMT" w:hAnsi="ArialMT" w:cs="ArialMT"/>
          <w:sz w:val="20"/>
          <w:szCs w:val="20"/>
        </w:rPr>
      </w:pPr>
    </w:p>
    <w:p w:rsidR="00AF0337" w:rsidRDefault="00AF0337" w:rsidP="00AF0337">
      <w:pPr>
        <w:autoSpaceDE w:val="0"/>
        <w:autoSpaceDN w:val="0"/>
        <w:adjustRightInd w:val="0"/>
        <w:spacing w:after="0" w:line="240" w:lineRule="auto"/>
        <w:ind w:left="288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Fig. 1-2-2 NOT gate constructed with NAND gate</w:t>
      </w:r>
    </w:p>
    <w:p w:rsidR="00AF0337" w:rsidRDefault="00AF0337" w:rsidP="00AF03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AF0337" w:rsidRPr="002B25FD" w:rsidRDefault="00AF0337" w:rsidP="00AF0337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ascii="ArialMT" w:hAnsi="ArialMT" w:cs="ArialMT"/>
          <w:sz w:val="20"/>
          <w:szCs w:val="20"/>
        </w:rPr>
        <w:t xml:space="preserve">Then </w:t>
      </w:r>
      <w:r w:rsidRPr="002B25FD">
        <w:rPr>
          <w:rFonts w:cs="ArialMT"/>
        </w:rPr>
        <w:t>we</w:t>
      </w:r>
      <w:r w:rsidR="002B25FD">
        <w:rPr>
          <w:rFonts w:cs="ArialMT"/>
        </w:rPr>
        <w:t xml:space="preserve"> Connected </w:t>
      </w:r>
      <w:r w:rsidRPr="002B25FD">
        <w:rPr>
          <w:rFonts w:cs="ArialMT"/>
        </w:rPr>
        <w:t>input</w:t>
      </w:r>
      <w:r w:rsidR="002B25FD">
        <w:rPr>
          <w:rFonts w:cs="ArialMT"/>
        </w:rPr>
        <w:t xml:space="preserve"> </w:t>
      </w:r>
      <w:r w:rsidRPr="002B25FD">
        <w:rPr>
          <w:rFonts w:cs="ArialMT"/>
        </w:rPr>
        <w:t>A to Data switch</w:t>
      </w:r>
      <w:r w:rsidR="002B25FD">
        <w:rPr>
          <w:rFonts w:cs="ArialMT"/>
        </w:rPr>
        <w:t xml:space="preserve"> </w:t>
      </w:r>
      <w:r w:rsidRPr="002B25FD">
        <w:rPr>
          <w:rFonts w:cs="ArialMT"/>
        </w:rPr>
        <w:t>SW1 and output F2 to Logic Indicator</w:t>
      </w:r>
    </w:p>
    <w:p w:rsidR="00AF0337" w:rsidRPr="002B25FD" w:rsidRDefault="00AF0337" w:rsidP="00AF0337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2B25FD">
        <w:rPr>
          <w:rFonts w:cs="ArialMT"/>
        </w:rPr>
        <w:t>L1.  We Observed  and recorded  the output states.</w:t>
      </w:r>
    </w:p>
    <w:p w:rsidR="00AF0337" w:rsidRPr="002B25FD" w:rsidRDefault="00AF0337" w:rsidP="00AF0337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2B25FD">
        <w:rPr>
          <w:rFonts w:cs="ArialMT"/>
        </w:rPr>
        <w:t>When SW1 ="0", F2 = ______1_______</w:t>
      </w:r>
    </w:p>
    <w:p w:rsidR="00AF0337" w:rsidRPr="002B25FD" w:rsidRDefault="00AF0337" w:rsidP="00AF0337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2B25FD">
        <w:rPr>
          <w:rFonts w:cs="ArialMT"/>
        </w:rPr>
        <w:t>When SW1 ="1", F2 = _______0_______</w:t>
      </w:r>
    </w:p>
    <w:p w:rsidR="008F18BF" w:rsidRDefault="00AF0337" w:rsidP="008F18BF">
      <w:r>
        <w:t>From the previous results we not that when we connect both inputs of the nand gate as one input ,it works as a not gate ,since (AB)' at A=b ,</w:t>
      </w:r>
      <w:r w:rsidR="008F18BF">
        <w:t xml:space="preserve"> is equivalent to (A A)' = A' , and that is shown at the gate on the left of fig (b) above. </w:t>
      </w:r>
    </w:p>
    <w:p w:rsidR="008F18BF" w:rsidRPr="002B25FD" w:rsidRDefault="008F18BF" w:rsidP="008F18BF">
      <w:r w:rsidRPr="002B25FD">
        <w:t>Then We removed the bridging plug between A and A1,and connected input A1 to +5v (“1”) , the other connections were unchanged ,we observed and recorded the output states:</w:t>
      </w:r>
    </w:p>
    <w:p w:rsidR="008F18BF" w:rsidRPr="002B25FD" w:rsidRDefault="008F18BF" w:rsidP="008F18BF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2B25FD">
        <w:rPr>
          <w:rFonts w:cs="Arial"/>
        </w:rPr>
        <w:t>When SW1 ="0", F2 = ______1_______</w:t>
      </w:r>
    </w:p>
    <w:p w:rsidR="008F18BF" w:rsidRPr="002B25FD" w:rsidRDefault="008F18BF" w:rsidP="008F18BF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2B25FD">
        <w:rPr>
          <w:rFonts w:cs="Arial"/>
        </w:rPr>
        <w:lastRenderedPageBreak/>
        <w:t>When SW1 ="1", F2 = _______0_______</w:t>
      </w:r>
    </w:p>
    <w:p w:rsidR="002B25FD" w:rsidRDefault="008F18BF" w:rsidP="002B25FD">
      <w:pPr>
        <w:rPr>
          <w:rFonts w:eastAsia="Arial Unicode MS" w:cs="Arial Unicode MS"/>
        </w:rPr>
      </w:pPr>
      <w:r w:rsidRPr="002B25FD">
        <w:rPr>
          <w:rFonts w:eastAsia="Arial Unicode MS" w:cs="Arial Unicode MS"/>
        </w:rPr>
        <w:t xml:space="preserve"> The previous  results shows that when we let one of the inputs of the nand gate to be “1” ,nand gate works as a not gate , since (A. 1)' = A'</w:t>
      </w:r>
      <w:r w:rsidR="002B25FD">
        <w:rPr>
          <w:rFonts w:eastAsia="Arial Unicode MS" w:cs="Arial Unicode MS"/>
        </w:rPr>
        <w:t>, the figure that represent that is in the right of fig 1-2-2(b).</w:t>
      </w:r>
    </w:p>
    <w:p w:rsidR="000A3D85" w:rsidRDefault="002B25FD" w:rsidP="000A3D85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eastAsia="Arial Unicode MS" w:cs="Arial Unicode MS"/>
        </w:rPr>
        <w:t xml:space="preserve">We completed </w:t>
      </w:r>
      <w:r w:rsidRPr="002B25FD">
        <w:rPr>
          <w:rFonts w:cs="ArialMT"/>
        </w:rPr>
        <w:t xml:space="preserve">the connections </w:t>
      </w:r>
      <w:r w:rsidR="000A3D85">
        <w:rPr>
          <w:rFonts w:cs="ArialMT"/>
        </w:rPr>
        <w:t xml:space="preserve">as shown in </w:t>
      </w:r>
      <w:r w:rsidRPr="002B25FD">
        <w:rPr>
          <w:rFonts w:cs="ArialMT"/>
        </w:rPr>
        <w:t>Fig. 1-2-3(a) and</w:t>
      </w:r>
      <w:r w:rsidR="000A3D85">
        <w:rPr>
          <w:rFonts w:cs="ArialMT"/>
        </w:rPr>
        <w:t xml:space="preserve"> </w:t>
      </w:r>
      <w:r w:rsidR="000A3D85" w:rsidRPr="002B25FD">
        <w:rPr>
          <w:rFonts w:cs="ArialMT"/>
        </w:rPr>
        <w:t>Connect</w:t>
      </w:r>
      <w:r w:rsidR="000A3D85">
        <w:rPr>
          <w:rFonts w:cs="ArialMT"/>
        </w:rPr>
        <w:t>ed</w:t>
      </w:r>
      <w:r w:rsidR="000A3D85" w:rsidRPr="002B25FD">
        <w:rPr>
          <w:rFonts w:cs="ArialMT"/>
        </w:rPr>
        <w:t xml:space="preserve"> A </w:t>
      </w:r>
      <w:r w:rsidR="000A3D85">
        <w:rPr>
          <w:rFonts w:cs="ArialMT"/>
        </w:rPr>
        <w:t xml:space="preserve"> </w:t>
      </w:r>
      <w:r w:rsidR="000A3D85" w:rsidRPr="002B25FD">
        <w:rPr>
          <w:rFonts w:cs="ArialMT"/>
        </w:rPr>
        <w:t>to SW1, A1 to SW2 and F4 to L1.</w:t>
      </w:r>
    </w:p>
    <w:p w:rsidR="000A3D85" w:rsidRDefault="000A3D85" w:rsidP="000A3D85">
      <w:pPr>
        <w:autoSpaceDE w:val="0"/>
        <w:autoSpaceDN w:val="0"/>
        <w:adjustRightInd w:val="0"/>
        <w:spacing w:after="0" w:line="240" w:lineRule="auto"/>
        <w:rPr>
          <w:rFonts w:cs="ArialMT"/>
        </w:rPr>
      </w:pPr>
    </w:p>
    <w:p w:rsidR="000A3D85" w:rsidRDefault="000A3D85" w:rsidP="000A3D85">
      <w:pPr>
        <w:autoSpaceDE w:val="0"/>
        <w:autoSpaceDN w:val="0"/>
        <w:adjustRightInd w:val="0"/>
        <w:spacing w:after="0" w:line="240" w:lineRule="auto"/>
        <w:ind w:left="1440"/>
        <w:rPr>
          <w:rFonts w:cs="ArialMT"/>
        </w:rPr>
      </w:pPr>
      <w:r>
        <w:rPr>
          <w:rFonts w:cs="ArialMT"/>
          <w:noProof/>
        </w:rPr>
        <w:drawing>
          <wp:inline distT="0" distB="0" distL="0" distR="0">
            <wp:extent cx="3916680" cy="2630805"/>
            <wp:effectExtent l="1905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263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D85" w:rsidRPr="002B25FD" w:rsidRDefault="000A3D85" w:rsidP="000A3D85">
      <w:pPr>
        <w:autoSpaceDE w:val="0"/>
        <w:autoSpaceDN w:val="0"/>
        <w:adjustRightInd w:val="0"/>
        <w:spacing w:after="0" w:line="240" w:lineRule="auto"/>
        <w:ind w:left="1440"/>
        <w:rPr>
          <w:rFonts w:cs="ArialMT"/>
        </w:rPr>
      </w:pPr>
    </w:p>
    <w:p w:rsidR="000A3D85" w:rsidRDefault="000A3D85" w:rsidP="000A3D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0A3D85">
        <w:rPr>
          <w:rFonts w:ascii="ArialMT" w:hAnsi="ArialMT" w:cs="ArialMT"/>
          <w:sz w:val="20"/>
          <w:szCs w:val="20"/>
        </w:rPr>
        <w:t>Wiring diagram (KL-26001 block b)</w:t>
      </w:r>
    </w:p>
    <w:p w:rsidR="000A3D85" w:rsidRDefault="000A3D85" w:rsidP="000A3D85">
      <w:pPr>
        <w:pStyle w:val="ListParagraph"/>
        <w:autoSpaceDE w:val="0"/>
        <w:autoSpaceDN w:val="0"/>
        <w:adjustRightInd w:val="0"/>
        <w:spacing w:after="0" w:line="240" w:lineRule="auto"/>
        <w:ind w:left="3240"/>
        <w:rPr>
          <w:rFonts w:ascii="ArialMT" w:hAnsi="ArialMT" w:cs="ArialMT"/>
          <w:sz w:val="20"/>
          <w:szCs w:val="20"/>
        </w:rPr>
      </w:pPr>
    </w:p>
    <w:p w:rsidR="000A3D85" w:rsidRPr="000A3D85" w:rsidRDefault="000A3D85" w:rsidP="000A3D85">
      <w:pPr>
        <w:pStyle w:val="ListParagraph"/>
        <w:autoSpaceDE w:val="0"/>
        <w:autoSpaceDN w:val="0"/>
        <w:adjustRightInd w:val="0"/>
        <w:spacing w:after="0" w:line="240" w:lineRule="auto"/>
        <w:ind w:left="3240"/>
        <w:rPr>
          <w:rFonts w:ascii="ArialMT" w:hAnsi="ArialMT" w:cs="ArialMT"/>
          <w:sz w:val="20"/>
          <w:szCs w:val="20"/>
        </w:rPr>
      </w:pPr>
    </w:p>
    <w:p w:rsidR="000A3D85" w:rsidRPr="000A3D85" w:rsidRDefault="000A3D85" w:rsidP="000A3D85">
      <w:pPr>
        <w:autoSpaceDE w:val="0"/>
        <w:autoSpaceDN w:val="0"/>
        <w:adjustRightInd w:val="0"/>
        <w:spacing w:after="0" w:line="240" w:lineRule="auto"/>
        <w:ind w:left="2160"/>
        <w:rPr>
          <w:rFonts w:ascii="ArialMT" w:hAnsi="ArialMT" w:cs="ArialMT"/>
          <w:sz w:val="20"/>
          <w:szCs w:val="20"/>
        </w:rPr>
      </w:pPr>
      <w:r>
        <w:rPr>
          <w:noProof/>
        </w:rPr>
        <w:drawing>
          <wp:inline distT="0" distB="0" distL="0" distR="0">
            <wp:extent cx="3148330" cy="56070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D85" w:rsidRPr="000A3D85" w:rsidRDefault="000A3D85" w:rsidP="000A3D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0A3D85">
        <w:rPr>
          <w:rFonts w:ascii="ArialMT" w:hAnsi="ArialMT" w:cs="ArialMT"/>
          <w:sz w:val="20"/>
          <w:szCs w:val="20"/>
        </w:rPr>
        <w:t>Equivalent to an AND gate</w:t>
      </w:r>
    </w:p>
    <w:p w:rsidR="000A3D85" w:rsidRPr="000A3D85" w:rsidRDefault="000A3D85" w:rsidP="000A3D85">
      <w:pPr>
        <w:pStyle w:val="ListParagraph"/>
        <w:autoSpaceDE w:val="0"/>
        <w:autoSpaceDN w:val="0"/>
        <w:adjustRightInd w:val="0"/>
        <w:spacing w:after="0" w:line="240" w:lineRule="auto"/>
        <w:ind w:left="3240"/>
        <w:rPr>
          <w:rFonts w:ascii="ArialMT" w:hAnsi="ArialMT" w:cs="ArialMT"/>
          <w:sz w:val="20"/>
          <w:szCs w:val="20"/>
        </w:rPr>
      </w:pPr>
    </w:p>
    <w:p w:rsidR="000A3D85" w:rsidRDefault="000A3D85" w:rsidP="000A3D85">
      <w:pPr>
        <w:autoSpaceDE w:val="0"/>
        <w:autoSpaceDN w:val="0"/>
        <w:adjustRightInd w:val="0"/>
        <w:spacing w:after="0" w:line="240" w:lineRule="auto"/>
        <w:ind w:left="2160"/>
        <w:rPr>
          <w:rFonts w:cs="ArialMT"/>
        </w:rPr>
      </w:pPr>
      <w:r w:rsidRPr="000A3D85">
        <w:rPr>
          <w:rFonts w:cs="ArialMT"/>
        </w:rPr>
        <w:t>Fig. 1-2-3 AND gate constructed with NAND gates</w:t>
      </w:r>
    </w:p>
    <w:p w:rsidR="000A3D85" w:rsidRPr="000A3D85" w:rsidRDefault="000A3D85" w:rsidP="000A3D85">
      <w:pPr>
        <w:autoSpaceDE w:val="0"/>
        <w:autoSpaceDN w:val="0"/>
        <w:adjustRightInd w:val="0"/>
        <w:spacing w:after="0" w:line="240" w:lineRule="auto"/>
        <w:ind w:left="2160"/>
        <w:rPr>
          <w:rFonts w:cs="ArialMT"/>
        </w:rPr>
      </w:pPr>
    </w:p>
    <w:p w:rsidR="000A3D85" w:rsidRDefault="000A3D85" w:rsidP="000A3D85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We </w:t>
      </w:r>
      <w:r w:rsidRPr="000A3D85">
        <w:rPr>
          <w:rFonts w:cs="ArialMT"/>
        </w:rPr>
        <w:t>Follow</w:t>
      </w:r>
      <w:r>
        <w:rPr>
          <w:rFonts w:cs="ArialMT"/>
        </w:rPr>
        <w:t xml:space="preserve">ed </w:t>
      </w:r>
      <w:r w:rsidRPr="000A3D85">
        <w:rPr>
          <w:rFonts w:cs="ArialMT"/>
        </w:rPr>
        <w:t xml:space="preserve"> the input sequences and</w:t>
      </w:r>
      <w:r>
        <w:rPr>
          <w:rFonts w:cs="ArialMT"/>
        </w:rPr>
        <w:t xml:space="preserve"> recorded </w:t>
      </w:r>
      <w:r w:rsidRPr="000A3D85">
        <w:rPr>
          <w:rFonts w:cs="ArialMT"/>
        </w:rPr>
        <w:t>the outputs in Table 1-2-1.</w:t>
      </w:r>
    </w:p>
    <w:p w:rsidR="00C7057E" w:rsidRDefault="00C7057E" w:rsidP="000A3D85">
      <w:pPr>
        <w:autoSpaceDE w:val="0"/>
        <w:autoSpaceDN w:val="0"/>
        <w:adjustRightInd w:val="0"/>
        <w:spacing w:after="0" w:line="240" w:lineRule="auto"/>
        <w:rPr>
          <w:rFonts w:cs="ArialMT"/>
        </w:rPr>
      </w:pPr>
    </w:p>
    <w:tbl>
      <w:tblPr>
        <w:tblStyle w:val="TableGrid"/>
        <w:tblW w:w="0" w:type="auto"/>
        <w:tblInd w:w="2160" w:type="dxa"/>
        <w:tblLook w:val="04A0"/>
      </w:tblPr>
      <w:tblGrid>
        <w:gridCol w:w="1002"/>
        <w:gridCol w:w="1002"/>
        <w:gridCol w:w="1002"/>
      </w:tblGrid>
      <w:tr w:rsidR="00C7057E" w:rsidTr="00C7057E">
        <w:trPr>
          <w:trHeight w:val="464"/>
        </w:trPr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SW2(A1)</w:t>
            </w:r>
          </w:p>
        </w:tc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SW1(A)</w:t>
            </w:r>
          </w:p>
        </w:tc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F4</w:t>
            </w:r>
          </w:p>
        </w:tc>
      </w:tr>
      <w:tr w:rsidR="00C7057E" w:rsidTr="00C7057E">
        <w:trPr>
          <w:trHeight w:val="440"/>
        </w:trPr>
        <w:tc>
          <w:tcPr>
            <w:tcW w:w="1002" w:type="dxa"/>
          </w:tcPr>
          <w:p w:rsidR="00C7057E" w:rsidRDefault="00C7057E" w:rsidP="00C7057E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</w:tr>
      <w:tr w:rsidR="00C7057E" w:rsidTr="00C7057E">
        <w:trPr>
          <w:trHeight w:val="464"/>
        </w:trPr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1</w:t>
            </w:r>
          </w:p>
        </w:tc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</w:tr>
      <w:tr w:rsidR="00C7057E" w:rsidTr="00C7057E">
        <w:trPr>
          <w:trHeight w:val="440"/>
        </w:trPr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1</w:t>
            </w:r>
          </w:p>
        </w:tc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</w:tr>
      <w:tr w:rsidR="00C7057E" w:rsidTr="00C7057E">
        <w:trPr>
          <w:trHeight w:val="464"/>
        </w:trPr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1</w:t>
            </w:r>
          </w:p>
        </w:tc>
        <w:tc>
          <w:tcPr>
            <w:tcW w:w="1002" w:type="dxa"/>
          </w:tcPr>
          <w:p w:rsidR="00C7057E" w:rsidRDefault="00C7057E" w:rsidP="000A3D8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1</w:t>
            </w:r>
          </w:p>
        </w:tc>
        <w:tc>
          <w:tcPr>
            <w:tcW w:w="1002" w:type="dxa"/>
          </w:tcPr>
          <w:p w:rsidR="00C7057E" w:rsidRDefault="00C7057E" w:rsidP="00C7057E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1</w:t>
            </w:r>
          </w:p>
        </w:tc>
      </w:tr>
    </w:tbl>
    <w:p w:rsidR="00C7057E" w:rsidRDefault="004C404F" w:rsidP="004C404F">
      <w:pPr>
        <w:autoSpaceDE w:val="0"/>
        <w:autoSpaceDN w:val="0"/>
        <w:adjustRightInd w:val="0"/>
        <w:spacing w:after="0" w:line="240" w:lineRule="auto"/>
        <w:ind w:left="2880"/>
        <w:rPr>
          <w:rFonts w:cs="ArialMT"/>
        </w:rPr>
      </w:pPr>
      <w:r>
        <w:rPr>
          <w:rFonts w:cs="ArialMT"/>
        </w:rPr>
        <w:t>1-2-1</w:t>
      </w:r>
    </w:p>
    <w:p w:rsidR="00C7057E" w:rsidRPr="00220B21" w:rsidRDefault="00220B21" w:rsidP="00833AD3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220B21">
        <w:rPr>
          <w:rFonts w:cs="ArialMT"/>
        </w:rPr>
        <w:lastRenderedPageBreak/>
        <w:t>we note from the result</w:t>
      </w:r>
      <w:r w:rsidR="009C4C36">
        <w:rPr>
          <w:rFonts w:cs="ArialMT"/>
        </w:rPr>
        <w:t>s in the above truth table that</w:t>
      </w:r>
      <w:r w:rsidRPr="00220B21">
        <w:rPr>
          <w:rFonts w:cs="ArialMT"/>
        </w:rPr>
        <w:t xml:space="preserve"> a combination of two nand gates let it to work as an and gate , since (1) (</w:t>
      </w:r>
      <w:r>
        <w:rPr>
          <w:rFonts w:cs="ArialMT"/>
        </w:rPr>
        <w:t>AB</w:t>
      </w:r>
      <w:r w:rsidRPr="00220B21">
        <w:rPr>
          <w:rFonts w:cs="ArialMT"/>
        </w:rPr>
        <w:t xml:space="preserve">)' = </w:t>
      </w:r>
      <w:r>
        <w:rPr>
          <w:rFonts w:cs="ArialMT"/>
        </w:rPr>
        <w:t>A</w:t>
      </w:r>
      <w:r w:rsidRPr="00220B21">
        <w:rPr>
          <w:rFonts w:cs="ArialMT"/>
        </w:rPr>
        <w:t xml:space="preserve">' + </w:t>
      </w:r>
      <w:r>
        <w:rPr>
          <w:rFonts w:cs="ArialMT"/>
        </w:rPr>
        <w:t>B</w:t>
      </w:r>
      <w:r w:rsidRPr="00220B21">
        <w:rPr>
          <w:rFonts w:cs="ArialMT"/>
        </w:rPr>
        <w:t xml:space="preserve">' , (2) </w:t>
      </w:r>
      <w:r w:rsidR="009C4C36">
        <w:rPr>
          <w:rFonts w:cs="ArialMT"/>
        </w:rPr>
        <w:t>(</w:t>
      </w:r>
      <w:r w:rsidRPr="00220B21">
        <w:rPr>
          <w:rFonts w:cs="ArialMT"/>
        </w:rPr>
        <w:t>(</w:t>
      </w:r>
      <w:r>
        <w:rPr>
          <w:rFonts w:cs="ArialMT"/>
        </w:rPr>
        <w:t>A</w:t>
      </w:r>
      <w:r w:rsidRPr="00220B21">
        <w:rPr>
          <w:rFonts w:cs="ArialMT"/>
        </w:rPr>
        <w:t xml:space="preserve">' + </w:t>
      </w:r>
      <w:r>
        <w:rPr>
          <w:rFonts w:cs="ArialMT"/>
        </w:rPr>
        <w:t>B</w:t>
      </w:r>
      <w:r w:rsidRPr="00220B21">
        <w:rPr>
          <w:rFonts w:cs="ArialMT"/>
        </w:rPr>
        <w:t>')</w:t>
      </w:r>
      <w:r w:rsidR="009C4C36">
        <w:rPr>
          <w:rFonts w:cs="ArialMT"/>
        </w:rPr>
        <w:t>.</w:t>
      </w:r>
      <w:r w:rsidR="009C4C36" w:rsidRPr="009C4C36">
        <w:rPr>
          <w:rFonts w:cs="ArialMT"/>
        </w:rPr>
        <w:t xml:space="preserve"> </w:t>
      </w:r>
      <w:r w:rsidR="009C4C36" w:rsidRPr="00220B21">
        <w:rPr>
          <w:rFonts w:cs="ArialMT"/>
        </w:rPr>
        <w:t>(</w:t>
      </w:r>
      <w:r w:rsidR="009C4C36">
        <w:rPr>
          <w:rFonts w:cs="ArialMT"/>
        </w:rPr>
        <w:t>A</w:t>
      </w:r>
      <w:r w:rsidR="009C4C36" w:rsidRPr="00220B21">
        <w:rPr>
          <w:rFonts w:cs="ArialMT"/>
        </w:rPr>
        <w:t xml:space="preserve">' + </w:t>
      </w:r>
      <w:r w:rsidR="009C4C36">
        <w:rPr>
          <w:rFonts w:cs="ArialMT"/>
        </w:rPr>
        <w:t>B</w:t>
      </w:r>
      <w:r w:rsidR="009C4C36" w:rsidRPr="00220B21">
        <w:rPr>
          <w:rFonts w:cs="ArialMT"/>
        </w:rPr>
        <w:t>')</w:t>
      </w:r>
      <w:r w:rsidRPr="00220B21">
        <w:rPr>
          <w:rFonts w:cs="ArialMT"/>
        </w:rPr>
        <w:t xml:space="preserve"> ' = </w:t>
      </w:r>
      <w:r w:rsidR="00F236F1" w:rsidRPr="00220B21">
        <w:rPr>
          <w:rFonts w:cs="ArialMT"/>
        </w:rPr>
        <w:t>(</w:t>
      </w:r>
      <w:r w:rsidR="00F236F1">
        <w:rPr>
          <w:rFonts w:cs="ArialMT"/>
        </w:rPr>
        <w:t>A</w:t>
      </w:r>
      <w:r w:rsidR="00F236F1" w:rsidRPr="00220B21">
        <w:rPr>
          <w:rFonts w:cs="ArialMT"/>
        </w:rPr>
        <w:t xml:space="preserve">' + </w:t>
      </w:r>
      <w:r w:rsidR="00F236F1">
        <w:rPr>
          <w:rFonts w:cs="ArialMT"/>
        </w:rPr>
        <w:t>B</w:t>
      </w:r>
      <w:r w:rsidR="00F236F1" w:rsidRPr="00220B21">
        <w:rPr>
          <w:rFonts w:cs="ArialMT"/>
        </w:rPr>
        <w:t>')</w:t>
      </w:r>
      <w:r w:rsidR="00833AD3">
        <w:rPr>
          <w:rFonts w:cs="ArialMT"/>
        </w:rPr>
        <w:t>'</w:t>
      </w:r>
      <w:r w:rsidR="00833AD3" w:rsidRPr="00833AD3">
        <w:rPr>
          <w:rFonts w:cs="ArialMT"/>
        </w:rPr>
        <w:t xml:space="preserve"> </w:t>
      </w:r>
      <w:r w:rsidR="00833AD3">
        <w:rPr>
          <w:rFonts w:cs="ArialMT"/>
        </w:rPr>
        <w:t>+</w:t>
      </w:r>
      <w:r w:rsidR="00833AD3" w:rsidRPr="00220B21">
        <w:rPr>
          <w:rFonts w:cs="ArialMT"/>
        </w:rPr>
        <w:t>(</w:t>
      </w:r>
      <w:r w:rsidR="00833AD3">
        <w:rPr>
          <w:rFonts w:cs="ArialMT"/>
        </w:rPr>
        <w:t>A</w:t>
      </w:r>
      <w:r w:rsidR="00833AD3" w:rsidRPr="00220B21">
        <w:rPr>
          <w:rFonts w:cs="ArialMT"/>
        </w:rPr>
        <w:t xml:space="preserve">' + </w:t>
      </w:r>
      <w:r w:rsidR="00833AD3">
        <w:rPr>
          <w:rFonts w:cs="ArialMT"/>
        </w:rPr>
        <w:t>B</w:t>
      </w:r>
      <w:r w:rsidR="00833AD3" w:rsidRPr="00220B21">
        <w:rPr>
          <w:rFonts w:cs="ArialMT"/>
        </w:rPr>
        <w:t>')</w:t>
      </w:r>
      <w:r w:rsidR="00833AD3">
        <w:rPr>
          <w:rFonts w:cs="ArialMT"/>
        </w:rPr>
        <w:t>' = (AB) + (AB) = (AB) .(</w:t>
      </w:r>
      <w:r w:rsidRPr="00220B21">
        <w:rPr>
          <w:rFonts w:cs="ArialMT"/>
        </w:rPr>
        <w:t>according to demorgans’ low</w:t>
      </w:r>
      <w:r w:rsidR="00833AD3">
        <w:rPr>
          <w:rFonts w:cs="ArialMT"/>
        </w:rPr>
        <w:t>)</w:t>
      </w:r>
      <w:r w:rsidRPr="00220B21">
        <w:rPr>
          <w:rFonts w:cs="ArialMT"/>
        </w:rPr>
        <w:t xml:space="preserve"> ,the di</w:t>
      </w:r>
      <w:r>
        <w:rPr>
          <w:rFonts w:cs="ArialMT"/>
        </w:rPr>
        <w:t>a</w:t>
      </w:r>
      <w:r w:rsidRPr="00220B21">
        <w:rPr>
          <w:rFonts w:cs="ArialMT"/>
        </w:rPr>
        <w:t xml:space="preserve">gram of fig 1-2-3 (b) shows that . </w:t>
      </w:r>
    </w:p>
    <w:p w:rsidR="000A3D85" w:rsidRPr="000A3D85" w:rsidRDefault="00A33533" w:rsidP="000A3D85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>We</w:t>
      </w:r>
      <w:r w:rsidR="000A3D85" w:rsidRPr="000A3D85">
        <w:rPr>
          <w:rFonts w:cs="ArialMT"/>
        </w:rPr>
        <w:t xml:space="preserve"> Complete</w:t>
      </w:r>
      <w:r>
        <w:rPr>
          <w:rFonts w:cs="ArialMT"/>
        </w:rPr>
        <w:t>d</w:t>
      </w:r>
      <w:r w:rsidR="000A3D85" w:rsidRPr="000A3D85">
        <w:rPr>
          <w:rFonts w:cs="ArialMT"/>
        </w:rPr>
        <w:t xml:space="preserve"> the connections by referring to the wiring diagram in Fig. 1-2-4(a) and</w:t>
      </w:r>
    </w:p>
    <w:p w:rsidR="000A3D85" w:rsidRDefault="000A3D85" w:rsidP="00A33533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A3D85">
        <w:rPr>
          <w:rFonts w:cs="ArialMT"/>
        </w:rPr>
        <w:t>the circuit in Fig. 1-2-4(b)</w:t>
      </w:r>
      <w:r w:rsidR="00A33533">
        <w:rPr>
          <w:rFonts w:cs="ArialMT"/>
        </w:rPr>
        <w:t xml:space="preserve"> and </w:t>
      </w:r>
      <w:r w:rsidRPr="000A3D85">
        <w:rPr>
          <w:rFonts w:cs="ArialMT"/>
        </w:rPr>
        <w:t xml:space="preserve"> Connect</w:t>
      </w:r>
      <w:r w:rsidR="00A33533">
        <w:rPr>
          <w:rFonts w:cs="ArialMT"/>
        </w:rPr>
        <w:t>ed.</w:t>
      </w:r>
      <w:r w:rsidRPr="000A3D85">
        <w:rPr>
          <w:rFonts w:cs="ArialMT"/>
        </w:rPr>
        <w:t xml:space="preserve"> A to SW1; D to SW2, and F4 to L1.</w:t>
      </w:r>
    </w:p>
    <w:p w:rsidR="00A33533" w:rsidRDefault="00A33533" w:rsidP="00A33533">
      <w:pPr>
        <w:autoSpaceDE w:val="0"/>
        <w:autoSpaceDN w:val="0"/>
        <w:adjustRightInd w:val="0"/>
        <w:spacing w:after="0" w:line="240" w:lineRule="auto"/>
        <w:rPr>
          <w:rFonts w:cs="ArialMT"/>
        </w:rPr>
      </w:pPr>
    </w:p>
    <w:p w:rsidR="00A33533" w:rsidRDefault="00A33533" w:rsidP="00A33533">
      <w:pPr>
        <w:autoSpaceDE w:val="0"/>
        <w:autoSpaceDN w:val="0"/>
        <w:adjustRightInd w:val="0"/>
        <w:spacing w:after="0" w:line="240" w:lineRule="auto"/>
        <w:ind w:left="720"/>
        <w:rPr>
          <w:rFonts w:cs="ArialMT"/>
        </w:rPr>
      </w:pPr>
      <w:r>
        <w:rPr>
          <w:rFonts w:cs="ArialMT"/>
          <w:noProof/>
        </w:rPr>
        <w:drawing>
          <wp:inline distT="0" distB="0" distL="0" distR="0">
            <wp:extent cx="3994150" cy="2648585"/>
            <wp:effectExtent l="1905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533" w:rsidRDefault="00A33533" w:rsidP="00A33533">
      <w:pPr>
        <w:autoSpaceDE w:val="0"/>
        <w:autoSpaceDN w:val="0"/>
        <w:adjustRightInd w:val="0"/>
        <w:spacing w:after="0" w:line="240" w:lineRule="auto"/>
        <w:ind w:left="216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1"/>
          <w:szCs w:val="21"/>
        </w:rPr>
        <w:t xml:space="preserve">(a) </w:t>
      </w:r>
      <w:r>
        <w:rPr>
          <w:rFonts w:ascii="ArialMT" w:hAnsi="ArialMT" w:cs="ArialMT"/>
          <w:sz w:val="20"/>
          <w:szCs w:val="20"/>
        </w:rPr>
        <w:t>Wring diagram (KL-26001 block b)</w:t>
      </w:r>
    </w:p>
    <w:p w:rsidR="00A33533" w:rsidRPr="000A3D85" w:rsidRDefault="00A33533" w:rsidP="00A33533">
      <w:pPr>
        <w:autoSpaceDE w:val="0"/>
        <w:autoSpaceDN w:val="0"/>
        <w:adjustRightInd w:val="0"/>
        <w:spacing w:after="0" w:line="240" w:lineRule="auto"/>
        <w:ind w:left="2880"/>
        <w:rPr>
          <w:rFonts w:cs="ArialMT"/>
        </w:rPr>
      </w:pPr>
    </w:p>
    <w:p w:rsidR="002B25FD" w:rsidRPr="000A3D85" w:rsidRDefault="002B25FD" w:rsidP="00A33533">
      <w:pPr>
        <w:autoSpaceDE w:val="0"/>
        <w:autoSpaceDN w:val="0"/>
        <w:adjustRightInd w:val="0"/>
        <w:spacing w:after="0" w:line="240" w:lineRule="auto"/>
        <w:ind w:left="2160"/>
        <w:rPr>
          <w:rFonts w:cs="ArialMT"/>
        </w:rPr>
      </w:pPr>
    </w:p>
    <w:p w:rsidR="000A3D85" w:rsidRDefault="00A33533" w:rsidP="00A33533">
      <w:pPr>
        <w:autoSpaceDE w:val="0"/>
        <w:autoSpaceDN w:val="0"/>
        <w:adjustRightInd w:val="0"/>
        <w:spacing w:after="0" w:line="240" w:lineRule="auto"/>
        <w:ind w:left="1440"/>
        <w:rPr>
          <w:rFonts w:cs="ArialMT"/>
        </w:rPr>
      </w:pPr>
      <w:r>
        <w:rPr>
          <w:rFonts w:cs="ArialMT"/>
          <w:noProof/>
        </w:rPr>
        <w:drawing>
          <wp:inline distT="0" distB="0" distL="0" distR="0">
            <wp:extent cx="3459480" cy="1388745"/>
            <wp:effectExtent l="19050" t="0" r="762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04F" w:rsidRDefault="004C404F" w:rsidP="004C404F">
      <w:pPr>
        <w:autoSpaceDE w:val="0"/>
        <w:autoSpaceDN w:val="0"/>
        <w:adjustRightInd w:val="0"/>
        <w:spacing w:after="0" w:line="240" w:lineRule="auto"/>
        <w:ind w:left="4320"/>
        <w:rPr>
          <w:rFonts w:cs="ArialMT"/>
        </w:rPr>
      </w:pPr>
    </w:p>
    <w:p w:rsidR="00A33533" w:rsidRPr="00695C14" w:rsidRDefault="00695C14" w:rsidP="00695C14">
      <w:pPr>
        <w:autoSpaceDE w:val="0"/>
        <w:autoSpaceDN w:val="0"/>
        <w:adjustRightInd w:val="0"/>
        <w:spacing w:after="0" w:line="240" w:lineRule="auto"/>
        <w:ind w:left="288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(b)</w:t>
      </w:r>
      <w:r w:rsidR="00A33533" w:rsidRPr="00695C14">
        <w:rPr>
          <w:rFonts w:ascii="ArialMT" w:hAnsi="ArialMT" w:cs="ArialMT"/>
          <w:sz w:val="20"/>
          <w:szCs w:val="20"/>
        </w:rPr>
        <w:t>Equivalent to an OR gate</w:t>
      </w:r>
    </w:p>
    <w:p w:rsidR="004C404F" w:rsidRPr="004C404F" w:rsidRDefault="004C404F" w:rsidP="004C404F">
      <w:pPr>
        <w:pStyle w:val="ListParagraph"/>
        <w:autoSpaceDE w:val="0"/>
        <w:autoSpaceDN w:val="0"/>
        <w:adjustRightInd w:val="0"/>
        <w:spacing w:after="0" w:line="240" w:lineRule="auto"/>
        <w:ind w:left="3240"/>
        <w:rPr>
          <w:rFonts w:ascii="ArialMT" w:hAnsi="ArialMT" w:cs="ArialMT"/>
          <w:sz w:val="20"/>
          <w:szCs w:val="20"/>
        </w:rPr>
      </w:pPr>
    </w:p>
    <w:p w:rsidR="00A33533" w:rsidRDefault="00A33533" w:rsidP="004C404F">
      <w:pPr>
        <w:autoSpaceDE w:val="0"/>
        <w:autoSpaceDN w:val="0"/>
        <w:adjustRightInd w:val="0"/>
        <w:spacing w:after="0" w:line="240" w:lineRule="auto"/>
        <w:ind w:left="2160"/>
        <w:rPr>
          <w:rFonts w:cs="ArialMT"/>
        </w:rPr>
      </w:pPr>
      <w:r w:rsidRPr="004C404F">
        <w:rPr>
          <w:rFonts w:cs="ArialMT"/>
        </w:rPr>
        <w:t>Fig 1-2-4 OR gate constructed with NAND gates</w:t>
      </w:r>
    </w:p>
    <w:p w:rsidR="004C404F" w:rsidRPr="004C404F" w:rsidRDefault="004C404F" w:rsidP="004C404F">
      <w:pPr>
        <w:autoSpaceDE w:val="0"/>
        <w:autoSpaceDN w:val="0"/>
        <w:adjustRightInd w:val="0"/>
        <w:spacing w:after="0" w:line="240" w:lineRule="auto"/>
        <w:ind w:left="2160"/>
        <w:rPr>
          <w:rFonts w:cs="ArialMT"/>
        </w:rPr>
      </w:pPr>
    </w:p>
    <w:p w:rsidR="00A33533" w:rsidRDefault="004C404F" w:rsidP="004C404F">
      <w:pPr>
        <w:autoSpaceDE w:val="0"/>
        <w:autoSpaceDN w:val="0"/>
        <w:adjustRightInd w:val="0"/>
        <w:spacing w:after="0" w:line="240" w:lineRule="auto"/>
        <w:ind w:left="720"/>
        <w:rPr>
          <w:rFonts w:cs="ArialMT"/>
        </w:rPr>
      </w:pPr>
      <w:r>
        <w:rPr>
          <w:rFonts w:cs="ArialMT"/>
        </w:rPr>
        <w:t xml:space="preserve">We </w:t>
      </w:r>
      <w:r w:rsidRPr="000A3D85">
        <w:rPr>
          <w:rFonts w:cs="ArialMT"/>
        </w:rPr>
        <w:t>Follow</w:t>
      </w:r>
      <w:r>
        <w:rPr>
          <w:rFonts w:cs="ArialMT"/>
        </w:rPr>
        <w:t xml:space="preserve">ed </w:t>
      </w:r>
      <w:r w:rsidRPr="000A3D85">
        <w:rPr>
          <w:rFonts w:cs="ArialMT"/>
        </w:rPr>
        <w:t xml:space="preserve"> the input sequences and</w:t>
      </w:r>
      <w:r>
        <w:rPr>
          <w:rFonts w:cs="ArialMT"/>
        </w:rPr>
        <w:t xml:space="preserve"> recorded </w:t>
      </w:r>
      <w:r w:rsidRPr="000A3D85">
        <w:rPr>
          <w:rFonts w:cs="ArialMT"/>
        </w:rPr>
        <w:t>the outputs in Table 1-2-</w:t>
      </w:r>
      <w:r>
        <w:rPr>
          <w:rFonts w:cs="ArialMT"/>
        </w:rPr>
        <w:t>2</w:t>
      </w:r>
    </w:p>
    <w:p w:rsidR="0069165F" w:rsidRDefault="0069165F" w:rsidP="004C404F">
      <w:pPr>
        <w:autoSpaceDE w:val="0"/>
        <w:autoSpaceDN w:val="0"/>
        <w:adjustRightInd w:val="0"/>
        <w:spacing w:after="0" w:line="240" w:lineRule="auto"/>
        <w:ind w:left="720"/>
        <w:rPr>
          <w:rFonts w:cs="ArialMT"/>
        </w:rPr>
      </w:pPr>
    </w:p>
    <w:p w:rsidR="0069165F" w:rsidRDefault="0069165F" w:rsidP="004C404F">
      <w:pPr>
        <w:autoSpaceDE w:val="0"/>
        <w:autoSpaceDN w:val="0"/>
        <w:adjustRightInd w:val="0"/>
        <w:spacing w:after="0" w:line="240" w:lineRule="auto"/>
        <w:ind w:left="720"/>
        <w:rPr>
          <w:rFonts w:cs="ArialMT"/>
        </w:rPr>
      </w:pPr>
    </w:p>
    <w:p w:rsidR="004C404F" w:rsidRPr="004C404F" w:rsidRDefault="004C404F" w:rsidP="004C404F">
      <w:pPr>
        <w:autoSpaceDE w:val="0"/>
        <w:autoSpaceDN w:val="0"/>
        <w:adjustRightInd w:val="0"/>
        <w:spacing w:after="0" w:line="240" w:lineRule="auto"/>
        <w:ind w:left="720"/>
        <w:rPr>
          <w:rFonts w:cs="ArialMT"/>
        </w:rPr>
      </w:pPr>
    </w:p>
    <w:tbl>
      <w:tblPr>
        <w:tblStyle w:val="TableGrid"/>
        <w:tblW w:w="0" w:type="auto"/>
        <w:tblInd w:w="2160" w:type="dxa"/>
        <w:tblLook w:val="04A0"/>
      </w:tblPr>
      <w:tblGrid>
        <w:gridCol w:w="1002"/>
        <w:gridCol w:w="1002"/>
        <w:gridCol w:w="1002"/>
      </w:tblGrid>
      <w:tr w:rsidR="004C404F" w:rsidTr="00874CB9">
        <w:trPr>
          <w:trHeight w:val="464"/>
        </w:trPr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SW2(A1)</w:t>
            </w:r>
          </w:p>
        </w:tc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SW1(A)</w:t>
            </w:r>
          </w:p>
        </w:tc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F4</w:t>
            </w:r>
          </w:p>
        </w:tc>
      </w:tr>
      <w:tr w:rsidR="004C404F" w:rsidTr="00874CB9">
        <w:trPr>
          <w:trHeight w:val="440"/>
        </w:trPr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</w:tr>
      <w:tr w:rsidR="004C404F" w:rsidTr="00874CB9">
        <w:trPr>
          <w:trHeight w:val="464"/>
        </w:trPr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1</w:t>
            </w:r>
          </w:p>
        </w:tc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1</w:t>
            </w:r>
          </w:p>
        </w:tc>
      </w:tr>
      <w:tr w:rsidR="004C404F" w:rsidTr="00874CB9">
        <w:trPr>
          <w:trHeight w:val="440"/>
        </w:trPr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lastRenderedPageBreak/>
              <w:t>1</w:t>
            </w:r>
          </w:p>
        </w:tc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0</w:t>
            </w:r>
          </w:p>
        </w:tc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1</w:t>
            </w:r>
          </w:p>
        </w:tc>
      </w:tr>
      <w:tr w:rsidR="004C404F" w:rsidTr="00874CB9">
        <w:trPr>
          <w:trHeight w:val="464"/>
        </w:trPr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1</w:t>
            </w:r>
          </w:p>
        </w:tc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1</w:t>
            </w:r>
          </w:p>
        </w:tc>
        <w:tc>
          <w:tcPr>
            <w:tcW w:w="1002" w:type="dxa"/>
          </w:tcPr>
          <w:p w:rsidR="004C404F" w:rsidRDefault="004C404F" w:rsidP="00874CB9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cs="ArialMT"/>
              </w:rPr>
              <w:t>1</w:t>
            </w:r>
          </w:p>
        </w:tc>
      </w:tr>
    </w:tbl>
    <w:p w:rsidR="002B25FD" w:rsidRDefault="004C404F" w:rsidP="004C404F">
      <w:pPr>
        <w:ind w:left="3600"/>
        <w:rPr>
          <w:rFonts w:eastAsia="Arial Unicode MS" w:cs="Arial Unicode MS"/>
        </w:rPr>
      </w:pPr>
      <w:r>
        <w:rPr>
          <w:rFonts w:eastAsia="Arial Unicode MS" w:cs="Arial Unicode MS"/>
        </w:rPr>
        <w:t>1-2-2</w:t>
      </w:r>
    </w:p>
    <w:p w:rsidR="004177C3" w:rsidRPr="000A3D85" w:rsidRDefault="004177C3" w:rsidP="004C404F">
      <w:pPr>
        <w:ind w:left="3600"/>
        <w:rPr>
          <w:rFonts w:eastAsia="Arial Unicode MS" w:cs="Arial Unicode MS"/>
        </w:rPr>
      </w:pPr>
    </w:p>
    <w:p w:rsidR="002B25FD" w:rsidRDefault="002B25FD" w:rsidP="00A33533">
      <w:pPr>
        <w:ind w:left="2160"/>
        <w:rPr>
          <w:rFonts w:eastAsia="Arial Unicode MS" w:cs="Arial Unicode MS"/>
        </w:rPr>
      </w:pPr>
    </w:p>
    <w:p w:rsidR="008F18BF" w:rsidRDefault="009B6739" w:rsidP="00695C14">
      <w:pPr>
        <w:rPr>
          <w:rFonts w:cs="ArialMT"/>
        </w:rPr>
      </w:pPr>
      <w:r w:rsidRPr="00220B21">
        <w:rPr>
          <w:rFonts w:cs="ArialMT"/>
        </w:rPr>
        <w:t>we note from the result</w:t>
      </w:r>
      <w:r>
        <w:rPr>
          <w:rFonts w:cs="ArialMT"/>
        </w:rPr>
        <w:t>s in the above truth table that</w:t>
      </w:r>
      <w:r w:rsidRPr="00220B21">
        <w:rPr>
          <w:rFonts w:cs="ArialMT"/>
        </w:rPr>
        <w:t xml:space="preserve"> a combination of </w:t>
      </w:r>
      <w:r w:rsidR="00695C14">
        <w:rPr>
          <w:rFonts w:cs="ArialMT"/>
        </w:rPr>
        <w:t>three</w:t>
      </w:r>
      <w:r w:rsidRPr="00220B21">
        <w:rPr>
          <w:rFonts w:cs="ArialMT"/>
        </w:rPr>
        <w:t xml:space="preserve"> nand gates let it to work as an </w:t>
      </w:r>
      <w:r w:rsidR="00695C14">
        <w:rPr>
          <w:rFonts w:cs="ArialMT"/>
        </w:rPr>
        <w:t>OR</w:t>
      </w:r>
      <w:r w:rsidRPr="00220B21">
        <w:rPr>
          <w:rFonts w:cs="ArialMT"/>
        </w:rPr>
        <w:t xml:space="preserve"> gate , since (1) (</w:t>
      </w:r>
      <w:r>
        <w:rPr>
          <w:rFonts w:cs="ArialMT"/>
        </w:rPr>
        <w:t>A</w:t>
      </w:r>
      <w:r w:rsidR="00695C14">
        <w:rPr>
          <w:rFonts w:cs="ArialMT"/>
        </w:rPr>
        <w:t>A</w:t>
      </w:r>
      <w:r w:rsidRPr="00220B21">
        <w:rPr>
          <w:rFonts w:cs="ArialMT"/>
        </w:rPr>
        <w:t xml:space="preserve">)' </w:t>
      </w:r>
      <w:r w:rsidR="00695C14">
        <w:rPr>
          <w:rFonts w:cs="ArialMT"/>
        </w:rPr>
        <w:t xml:space="preserve"> = A</w:t>
      </w:r>
      <w:r w:rsidR="00695C14" w:rsidRPr="00220B21">
        <w:rPr>
          <w:rFonts w:cs="ArialMT"/>
        </w:rPr>
        <w:t xml:space="preserve">' </w:t>
      </w:r>
      <w:r w:rsidR="00695C14">
        <w:rPr>
          <w:rFonts w:cs="ArialMT"/>
        </w:rPr>
        <w:t xml:space="preserve">, </w:t>
      </w:r>
      <w:r w:rsidRPr="00220B21">
        <w:rPr>
          <w:rFonts w:cs="ArialMT"/>
        </w:rPr>
        <w:t xml:space="preserve">(2) </w:t>
      </w:r>
      <w:r w:rsidR="00695C14">
        <w:rPr>
          <w:rFonts w:cs="ArialMT"/>
        </w:rPr>
        <w:t>(BB)</w:t>
      </w:r>
      <w:r w:rsidRPr="00220B21">
        <w:rPr>
          <w:rFonts w:cs="ArialMT"/>
        </w:rPr>
        <w:t xml:space="preserve">' = </w:t>
      </w:r>
      <w:r w:rsidR="00695C14">
        <w:rPr>
          <w:rFonts w:cs="ArialMT"/>
        </w:rPr>
        <w:t>B</w:t>
      </w:r>
      <w:r w:rsidR="00695C14" w:rsidRPr="00220B21">
        <w:rPr>
          <w:rFonts w:cs="ArialMT"/>
        </w:rPr>
        <w:t>'</w:t>
      </w:r>
      <w:r w:rsidR="00695C14">
        <w:rPr>
          <w:rFonts w:cs="ArialMT"/>
        </w:rPr>
        <w:t>, (3) (A</w:t>
      </w:r>
      <w:r w:rsidR="00695C14" w:rsidRPr="00220B21">
        <w:rPr>
          <w:rFonts w:cs="ArialMT"/>
        </w:rPr>
        <w:t>'</w:t>
      </w:r>
      <w:r w:rsidR="00695C14">
        <w:rPr>
          <w:rFonts w:cs="ArialMT"/>
        </w:rPr>
        <w:t>B</w:t>
      </w:r>
      <w:r w:rsidR="00695C14" w:rsidRPr="00220B21">
        <w:rPr>
          <w:rFonts w:cs="ArialMT"/>
        </w:rPr>
        <w:t>'</w:t>
      </w:r>
      <w:r w:rsidR="00695C14">
        <w:rPr>
          <w:rFonts w:cs="ArialMT"/>
        </w:rPr>
        <w:t>)</w:t>
      </w:r>
      <w:r w:rsidR="00695C14" w:rsidRPr="00695C14">
        <w:rPr>
          <w:rFonts w:cs="ArialMT"/>
        </w:rPr>
        <w:t xml:space="preserve"> </w:t>
      </w:r>
      <w:r w:rsidR="00695C14" w:rsidRPr="00220B21">
        <w:rPr>
          <w:rFonts w:cs="ArialMT"/>
        </w:rPr>
        <w:t>'</w:t>
      </w:r>
      <w:r w:rsidR="00695C14">
        <w:rPr>
          <w:rFonts w:cs="ArialMT"/>
        </w:rPr>
        <w:t xml:space="preserve">  = A+B</w:t>
      </w:r>
      <w:r w:rsidR="00695C14" w:rsidRPr="00220B21">
        <w:rPr>
          <w:rFonts w:cs="ArialMT"/>
        </w:rPr>
        <w:t xml:space="preserve"> </w:t>
      </w:r>
      <w:r w:rsidR="00695C14">
        <w:rPr>
          <w:rFonts w:cs="ArialMT"/>
        </w:rPr>
        <w:t xml:space="preserve"> (demorgans law)</w:t>
      </w:r>
      <w:r>
        <w:rPr>
          <w:rFonts w:cs="ArialMT"/>
        </w:rPr>
        <w:t>.(</w:t>
      </w:r>
      <w:r w:rsidRPr="00220B21">
        <w:rPr>
          <w:rFonts w:cs="ArialMT"/>
        </w:rPr>
        <w:t>according to demorgans’ low</w:t>
      </w:r>
      <w:r>
        <w:rPr>
          <w:rFonts w:cs="ArialMT"/>
        </w:rPr>
        <w:t>)</w:t>
      </w:r>
      <w:r w:rsidRPr="00220B21">
        <w:rPr>
          <w:rFonts w:cs="ArialMT"/>
        </w:rPr>
        <w:t xml:space="preserve"> ,the di</w:t>
      </w:r>
      <w:r>
        <w:rPr>
          <w:rFonts w:cs="ArialMT"/>
        </w:rPr>
        <w:t>a</w:t>
      </w:r>
      <w:r w:rsidRPr="00220B21">
        <w:rPr>
          <w:rFonts w:cs="ArialMT"/>
        </w:rPr>
        <w:t>gram of fig 1-2-</w:t>
      </w:r>
      <w:r w:rsidR="00695C14">
        <w:rPr>
          <w:rFonts w:cs="ArialMT"/>
        </w:rPr>
        <w:t>4</w:t>
      </w:r>
      <w:r w:rsidRPr="00220B21">
        <w:rPr>
          <w:rFonts w:cs="ArialMT"/>
        </w:rPr>
        <w:t xml:space="preserve"> (b) shows that</w:t>
      </w:r>
      <w:r w:rsidR="0069165F">
        <w:rPr>
          <w:rFonts w:cs="ArialMT"/>
        </w:rPr>
        <w:t>.</w:t>
      </w:r>
    </w:p>
    <w:p w:rsidR="006410CD" w:rsidRDefault="006410CD" w:rsidP="00695C14">
      <w:pPr>
        <w:rPr>
          <w:rFonts w:cs="ArialMT"/>
        </w:rPr>
      </w:pPr>
    </w:p>
    <w:p w:rsidR="006410CD" w:rsidRDefault="006410CD" w:rsidP="00695C14">
      <w:pPr>
        <w:rPr>
          <w:rFonts w:cs="ArialMT"/>
        </w:rPr>
      </w:pPr>
      <w:r>
        <w:rPr>
          <w:rFonts w:cs="ArialMT"/>
        </w:rPr>
        <w:t xml:space="preserve">1-3 XOR Gate circuit </w:t>
      </w:r>
    </w:p>
    <w:p w:rsidR="006410CD" w:rsidRPr="004A1C1E" w:rsidRDefault="006410CD" w:rsidP="006410C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4A1C1E">
        <w:rPr>
          <w:rFonts w:cs="ArialMT"/>
        </w:rPr>
        <w:t>A. Set the KL-26001 Module on the KL-22001 Basic Electricity Circuit Lab, and</w:t>
      </w:r>
    </w:p>
    <w:p w:rsidR="006410CD" w:rsidRPr="004A1C1E" w:rsidRDefault="004A1C1E" w:rsidP="006410C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4A1C1E">
        <w:rPr>
          <w:rFonts w:cs="ArialMT"/>
        </w:rPr>
        <w:t>Locate</w:t>
      </w:r>
      <w:r w:rsidR="006410CD" w:rsidRPr="004A1C1E">
        <w:rPr>
          <w:rFonts w:cs="ArialMT"/>
        </w:rPr>
        <w:t xml:space="preserve"> block b. Complete the connections by referring to the wiring diagram in</w:t>
      </w:r>
    </w:p>
    <w:p w:rsidR="004A1C1E" w:rsidRPr="004A1C1E" w:rsidRDefault="006410CD" w:rsidP="004A1C1E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4A1C1E">
        <w:rPr>
          <w:rFonts w:cs="ArialMT"/>
        </w:rPr>
        <w:t>Fig. 1-3-3(a). Connect inputs A to SW1, D to</w:t>
      </w:r>
      <w:r w:rsidR="004A1C1E" w:rsidRPr="004A1C1E">
        <w:rPr>
          <w:rFonts w:cs="ArialMT"/>
        </w:rPr>
        <w:t xml:space="preserve"> SW2; outputs F1 to L1, F2 to L2; F3 to L3 and F4 to L4. Apply +5VDC from the</w:t>
      </w:r>
      <w:r w:rsidR="004A1C1E">
        <w:rPr>
          <w:rFonts w:cs="ArialMT"/>
        </w:rPr>
        <w:t xml:space="preserve"> </w:t>
      </w:r>
      <w:r w:rsidR="004A1C1E" w:rsidRPr="004A1C1E">
        <w:rPr>
          <w:rFonts w:cs="ArialMT"/>
        </w:rPr>
        <w:t>Fixed Power to KL-26001 Module.</w:t>
      </w: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rPr>
          <w:rFonts w:cs="ArialMT"/>
        </w:rPr>
      </w:pP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rPr>
          <w:rFonts w:cs="ArialMT"/>
        </w:rPr>
      </w:pP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rPr>
          <w:rFonts w:cs="ArialMT"/>
        </w:rPr>
      </w:pP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rPr>
          <w:rFonts w:cs="ArialMT"/>
        </w:rPr>
      </w:pP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ind w:left="720"/>
        <w:rPr>
          <w:rFonts w:cs="ArialMT"/>
        </w:rPr>
      </w:pPr>
      <w:r>
        <w:rPr>
          <w:rFonts w:cs="ArialMT"/>
          <w:noProof/>
        </w:rPr>
        <w:drawing>
          <wp:inline distT="0" distB="0" distL="0" distR="0">
            <wp:extent cx="3950970" cy="2673985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970" cy="267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ind w:left="720"/>
        <w:rPr>
          <w:rFonts w:cs="ArialMT"/>
        </w:rPr>
      </w:pP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ind w:left="216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(a) Wiring diagram (KL-26001 block b)</w:t>
      </w:r>
    </w:p>
    <w:p w:rsidR="004A1C1E" w:rsidRPr="004A1C1E" w:rsidRDefault="004A1C1E" w:rsidP="004A1C1E">
      <w:pPr>
        <w:autoSpaceDE w:val="0"/>
        <w:autoSpaceDN w:val="0"/>
        <w:adjustRightInd w:val="0"/>
        <w:spacing w:after="0" w:line="240" w:lineRule="auto"/>
        <w:ind w:left="2880"/>
        <w:rPr>
          <w:rFonts w:cs="ArialMT"/>
        </w:rPr>
      </w:pPr>
    </w:p>
    <w:p w:rsidR="004A1C1E" w:rsidRPr="004A1C1E" w:rsidRDefault="004A1C1E" w:rsidP="004A1C1E">
      <w:pPr>
        <w:ind w:left="2160"/>
      </w:pPr>
    </w:p>
    <w:p w:rsidR="006410CD" w:rsidRDefault="006410CD" w:rsidP="004A1C1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4A1C1E" w:rsidRDefault="004A1C1E" w:rsidP="004A1C1E">
      <w:pPr>
        <w:ind w:left="720"/>
      </w:pPr>
      <w:r>
        <w:rPr>
          <w:noProof/>
        </w:rPr>
        <w:lastRenderedPageBreak/>
        <w:drawing>
          <wp:inline distT="0" distB="0" distL="0" distR="0">
            <wp:extent cx="4330700" cy="138049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0" cy="138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ind w:left="288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(b) Equivalent circuit</w:t>
      </w:r>
    </w:p>
    <w:p w:rsidR="004A1C1E" w:rsidRDefault="004A1C1E" w:rsidP="004A1C1E">
      <w:pPr>
        <w:ind w:left="720"/>
      </w:pP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ind w:left="144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Fig.1-3-3 XOR gate constructed with NAND gates</w:t>
      </w:r>
    </w:p>
    <w:p w:rsidR="0051170F" w:rsidRDefault="0051170F" w:rsidP="004A1C1E">
      <w:pPr>
        <w:autoSpaceDE w:val="0"/>
        <w:autoSpaceDN w:val="0"/>
        <w:adjustRightInd w:val="0"/>
        <w:spacing w:after="0" w:line="240" w:lineRule="auto"/>
        <w:ind w:left="1440"/>
        <w:rPr>
          <w:rFonts w:ascii="ArialMT" w:hAnsi="ArialMT" w:cs="ArialMT"/>
          <w:sz w:val="20"/>
          <w:szCs w:val="20"/>
        </w:rPr>
      </w:pP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After following the input of sequences for A and 0 in table 1-3-1 and record the </w:t>
      </w:r>
      <w:r w:rsidR="0051170F">
        <w:rPr>
          <w:rFonts w:ascii="ArialMT" w:hAnsi="ArialMT" w:cs="ArialMT"/>
          <w:sz w:val="20"/>
          <w:szCs w:val="20"/>
        </w:rPr>
        <w:t>outputs.</w:t>
      </w: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1728"/>
        <w:gridCol w:w="1890"/>
        <w:gridCol w:w="3420"/>
      </w:tblGrid>
      <w:tr w:rsidR="00797747" w:rsidTr="00797747">
        <w:tc>
          <w:tcPr>
            <w:tcW w:w="1728" w:type="dxa"/>
          </w:tcPr>
          <w:p w:rsidR="00797747" w:rsidRDefault="00797747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SW2(D)</w:t>
            </w:r>
          </w:p>
        </w:tc>
        <w:tc>
          <w:tcPr>
            <w:tcW w:w="1890" w:type="dxa"/>
          </w:tcPr>
          <w:p w:rsidR="00797747" w:rsidRDefault="00797747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SW1(A)</w:t>
            </w:r>
          </w:p>
        </w:tc>
        <w:tc>
          <w:tcPr>
            <w:tcW w:w="3420" w:type="dxa"/>
          </w:tcPr>
          <w:p w:rsidR="00797747" w:rsidRDefault="00797747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F1         F2        F3        F4</w:t>
            </w:r>
          </w:p>
          <w:p w:rsidR="00CC6FE6" w:rsidRDefault="00CC6FE6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</w:p>
        </w:tc>
      </w:tr>
      <w:tr w:rsidR="00797747" w:rsidTr="00797747">
        <w:tc>
          <w:tcPr>
            <w:tcW w:w="1728" w:type="dxa"/>
          </w:tcPr>
          <w:p w:rsidR="00797747" w:rsidRDefault="0051170F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0</w:t>
            </w:r>
          </w:p>
        </w:tc>
        <w:tc>
          <w:tcPr>
            <w:tcW w:w="1890" w:type="dxa"/>
          </w:tcPr>
          <w:p w:rsidR="00797747" w:rsidRDefault="0051170F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0</w:t>
            </w:r>
          </w:p>
        </w:tc>
        <w:tc>
          <w:tcPr>
            <w:tcW w:w="3420" w:type="dxa"/>
          </w:tcPr>
          <w:p w:rsidR="00797747" w:rsidRDefault="0051170F" w:rsidP="0051170F">
            <w:pPr>
              <w:tabs>
                <w:tab w:val="left" w:pos="856"/>
              </w:tabs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1</w:t>
            </w:r>
            <w:r>
              <w:rPr>
                <w:rFonts w:ascii="ArialMT" w:hAnsi="ArialMT" w:cs="ArialMT"/>
                <w:sz w:val="20"/>
                <w:szCs w:val="20"/>
              </w:rPr>
              <w:tab/>
              <w:t>1          1          0</w:t>
            </w:r>
          </w:p>
        </w:tc>
      </w:tr>
      <w:tr w:rsidR="00797747" w:rsidTr="00797747">
        <w:tc>
          <w:tcPr>
            <w:tcW w:w="1728" w:type="dxa"/>
          </w:tcPr>
          <w:p w:rsidR="00797747" w:rsidRDefault="0051170F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0</w:t>
            </w:r>
          </w:p>
        </w:tc>
        <w:tc>
          <w:tcPr>
            <w:tcW w:w="1890" w:type="dxa"/>
          </w:tcPr>
          <w:p w:rsidR="00797747" w:rsidRDefault="0051170F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1</w:t>
            </w:r>
          </w:p>
        </w:tc>
        <w:tc>
          <w:tcPr>
            <w:tcW w:w="3420" w:type="dxa"/>
          </w:tcPr>
          <w:p w:rsidR="00797747" w:rsidRDefault="0051170F" w:rsidP="0051170F">
            <w:pPr>
              <w:tabs>
                <w:tab w:val="left" w:pos="951"/>
              </w:tabs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1              1          0          1</w:t>
            </w:r>
          </w:p>
        </w:tc>
      </w:tr>
      <w:tr w:rsidR="00797747" w:rsidTr="00797747">
        <w:tc>
          <w:tcPr>
            <w:tcW w:w="1728" w:type="dxa"/>
          </w:tcPr>
          <w:p w:rsidR="00797747" w:rsidRDefault="0051170F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:rsidR="00797747" w:rsidRDefault="0051170F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0</w:t>
            </w:r>
          </w:p>
        </w:tc>
        <w:tc>
          <w:tcPr>
            <w:tcW w:w="3420" w:type="dxa"/>
          </w:tcPr>
          <w:p w:rsidR="00797747" w:rsidRDefault="0051170F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1              0          1          1</w:t>
            </w:r>
          </w:p>
        </w:tc>
      </w:tr>
      <w:tr w:rsidR="00797747" w:rsidTr="00797747">
        <w:tc>
          <w:tcPr>
            <w:tcW w:w="1728" w:type="dxa"/>
          </w:tcPr>
          <w:p w:rsidR="00797747" w:rsidRDefault="0051170F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:rsidR="00797747" w:rsidRDefault="0051170F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1</w:t>
            </w:r>
          </w:p>
        </w:tc>
        <w:tc>
          <w:tcPr>
            <w:tcW w:w="3420" w:type="dxa"/>
          </w:tcPr>
          <w:p w:rsidR="00797747" w:rsidRDefault="0051170F" w:rsidP="004A1C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0              1          1          0</w:t>
            </w:r>
          </w:p>
        </w:tc>
      </w:tr>
    </w:tbl>
    <w:p w:rsidR="004A1C1E" w:rsidRDefault="004A1C1E" w:rsidP="004A1C1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51170F" w:rsidRDefault="0051170F" w:rsidP="0051170F">
      <w:pPr>
        <w:autoSpaceDE w:val="0"/>
        <w:autoSpaceDN w:val="0"/>
        <w:adjustRightInd w:val="0"/>
        <w:spacing w:after="0" w:line="240" w:lineRule="auto"/>
        <w:ind w:left="288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Table 1-3-1</w:t>
      </w:r>
    </w:p>
    <w:p w:rsidR="004A1C1E" w:rsidRDefault="004A1C1E" w:rsidP="004A1C1E">
      <w:pPr>
        <w:autoSpaceDE w:val="0"/>
        <w:autoSpaceDN w:val="0"/>
        <w:adjustRightInd w:val="0"/>
        <w:spacing w:after="0" w:line="240" w:lineRule="auto"/>
        <w:ind w:left="1440"/>
        <w:rPr>
          <w:rFonts w:ascii="ArialMT" w:hAnsi="ArialMT" w:cs="ArialMT"/>
          <w:sz w:val="20"/>
          <w:szCs w:val="20"/>
        </w:rPr>
      </w:pPr>
    </w:p>
    <w:p w:rsidR="0070486A" w:rsidRDefault="0051170F" w:rsidP="00236D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The truth table 1-3-1 sows that XOR gate can be implemented by three nand gates ,if we use </w:t>
      </w:r>
      <w:r w:rsidR="00775008">
        <w:rPr>
          <w:rFonts w:ascii="ArialMT" w:hAnsi="ArialMT" w:cs="ArialMT"/>
          <w:sz w:val="20"/>
          <w:szCs w:val="20"/>
        </w:rPr>
        <w:t>fig 1-3-3 (b) to show that : (AD)</w:t>
      </w:r>
      <w:r w:rsidR="00775008" w:rsidRPr="00775008">
        <w:rPr>
          <w:rFonts w:ascii="ArialMT" w:hAnsi="ArialMT" w:cs="ArialMT"/>
          <w:sz w:val="20"/>
          <w:szCs w:val="20"/>
        </w:rPr>
        <w:t xml:space="preserve"> </w:t>
      </w:r>
      <w:r w:rsidR="00775008">
        <w:rPr>
          <w:rFonts w:ascii="Arial" w:hAnsi="Arial" w:cs="Arial"/>
          <w:sz w:val="20"/>
          <w:szCs w:val="20"/>
        </w:rPr>
        <w:t>'</w:t>
      </w:r>
      <w:r w:rsidR="00775008">
        <w:rPr>
          <w:rFonts w:ascii="ArialMT" w:hAnsi="ArialMT" w:cs="ArialMT"/>
          <w:sz w:val="20"/>
          <w:szCs w:val="20"/>
        </w:rPr>
        <w:t xml:space="preserve"> =</w:t>
      </w:r>
      <w:r w:rsidR="00236D0E">
        <w:rPr>
          <w:rFonts w:ascii="ArialMT" w:hAnsi="ArialMT" w:cs="ArialMT"/>
          <w:sz w:val="20"/>
          <w:szCs w:val="20"/>
        </w:rPr>
        <w:t xml:space="preserve"> A</w:t>
      </w:r>
      <w:r w:rsidR="00236D0E">
        <w:rPr>
          <w:rFonts w:ascii="Arial" w:hAnsi="Arial" w:cs="Arial"/>
          <w:sz w:val="20"/>
          <w:szCs w:val="20"/>
        </w:rPr>
        <w:t>'</w:t>
      </w:r>
      <w:r w:rsidR="00236D0E">
        <w:rPr>
          <w:rFonts w:ascii="ArialMT" w:hAnsi="ArialMT" w:cs="ArialMT"/>
          <w:sz w:val="20"/>
          <w:szCs w:val="20"/>
        </w:rPr>
        <w:t xml:space="preserve"> + D</w:t>
      </w:r>
      <w:r w:rsidR="00236D0E">
        <w:rPr>
          <w:rFonts w:ascii="Arial" w:hAnsi="Arial" w:cs="Arial"/>
          <w:sz w:val="20"/>
          <w:szCs w:val="20"/>
        </w:rPr>
        <w:t>'</w:t>
      </w:r>
      <w:r w:rsidR="00236D0E">
        <w:rPr>
          <w:rFonts w:ascii="ArialMT" w:hAnsi="ArialMT" w:cs="ArialMT"/>
          <w:sz w:val="20"/>
          <w:szCs w:val="20"/>
        </w:rPr>
        <w:t xml:space="preserve"> =</w:t>
      </w:r>
      <w:r w:rsidR="00775008">
        <w:rPr>
          <w:rFonts w:ascii="ArialMT" w:hAnsi="ArialMT" w:cs="ArialMT"/>
          <w:sz w:val="20"/>
          <w:szCs w:val="20"/>
        </w:rPr>
        <w:t xml:space="preserve"> F1 , </w:t>
      </w:r>
      <w:r w:rsidR="00697592">
        <w:rPr>
          <w:rFonts w:ascii="ArialMT" w:hAnsi="ArialMT" w:cs="ArialMT"/>
          <w:sz w:val="20"/>
          <w:szCs w:val="20"/>
        </w:rPr>
        <w:t>(</w:t>
      </w:r>
      <w:r w:rsidR="00236D0E">
        <w:rPr>
          <w:rFonts w:ascii="ArialMT" w:hAnsi="ArialMT" w:cs="ArialMT"/>
          <w:sz w:val="20"/>
          <w:szCs w:val="20"/>
        </w:rPr>
        <w:t>A</w:t>
      </w:r>
      <w:r w:rsidR="00697592">
        <w:rPr>
          <w:rFonts w:ascii="ArialMT" w:hAnsi="ArialMT" w:cs="ArialMT"/>
          <w:sz w:val="20"/>
          <w:szCs w:val="20"/>
        </w:rPr>
        <w:t>.F1)</w:t>
      </w:r>
      <w:r w:rsidR="00697592">
        <w:rPr>
          <w:rFonts w:ascii="Arial" w:hAnsi="Arial" w:cs="Arial"/>
          <w:sz w:val="20"/>
          <w:szCs w:val="20"/>
        </w:rPr>
        <w:t>'</w:t>
      </w:r>
      <w:r w:rsidR="00697592">
        <w:rPr>
          <w:rFonts w:ascii="ArialMT" w:hAnsi="ArialMT" w:cs="ArialMT"/>
          <w:sz w:val="20"/>
          <w:szCs w:val="20"/>
        </w:rPr>
        <w:t xml:space="preserve"> = (A </w:t>
      </w:r>
      <w:r w:rsidR="008B0D36">
        <w:rPr>
          <w:rFonts w:ascii="ArialMT" w:hAnsi="ArialMT" w:cs="ArialMT"/>
          <w:sz w:val="20"/>
          <w:szCs w:val="20"/>
        </w:rPr>
        <w:t>. (A</w:t>
      </w:r>
      <w:r w:rsidR="008B0D36">
        <w:rPr>
          <w:rFonts w:ascii="Arial" w:hAnsi="Arial" w:cs="Arial"/>
          <w:sz w:val="20"/>
          <w:szCs w:val="20"/>
        </w:rPr>
        <w:t>'</w:t>
      </w:r>
      <w:r w:rsidR="008B0D36">
        <w:rPr>
          <w:rFonts w:ascii="ArialMT" w:hAnsi="ArialMT" w:cs="ArialMT"/>
          <w:sz w:val="20"/>
          <w:szCs w:val="20"/>
        </w:rPr>
        <w:t>+ D</w:t>
      </w:r>
      <w:r w:rsidR="008B0D36">
        <w:rPr>
          <w:rFonts w:ascii="Arial" w:hAnsi="Arial" w:cs="Arial"/>
          <w:sz w:val="20"/>
          <w:szCs w:val="20"/>
        </w:rPr>
        <w:t>'</w:t>
      </w:r>
      <w:r w:rsidR="008B0D36">
        <w:rPr>
          <w:rFonts w:ascii="ArialMT" w:hAnsi="ArialMT" w:cs="ArialMT"/>
          <w:sz w:val="20"/>
          <w:szCs w:val="20"/>
        </w:rPr>
        <w:t>))</w:t>
      </w:r>
      <w:r w:rsidR="008B0D36">
        <w:rPr>
          <w:rFonts w:ascii="Arial" w:hAnsi="Arial" w:cs="Arial"/>
          <w:sz w:val="20"/>
          <w:szCs w:val="20"/>
        </w:rPr>
        <w:t>'</w:t>
      </w:r>
      <w:r w:rsidR="008B0D36">
        <w:rPr>
          <w:rFonts w:ascii="ArialMT" w:hAnsi="ArialMT" w:cs="ArialMT"/>
          <w:sz w:val="20"/>
          <w:szCs w:val="20"/>
        </w:rPr>
        <w:t xml:space="preserve"> = A</w:t>
      </w:r>
      <w:r w:rsidR="008B0D36">
        <w:rPr>
          <w:rFonts w:ascii="Arial" w:hAnsi="Arial" w:cs="Arial"/>
          <w:sz w:val="20"/>
          <w:szCs w:val="20"/>
        </w:rPr>
        <w:t>'</w:t>
      </w:r>
      <w:r w:rsidR="008B0D36">
        <w:rPr>
          <w:rFonts w:ascii="ArialMT" w:hAnsi="ArialMT" w:cs="ArialMT"/>
          <w:sz w:val="20"/>
          <w:szCs w:val="20"/>
        </w:rPr>
        <w:t xml:space="preserve"> + AD = F2.</w:t>
      </w:r>
    </w:p>
    <w:p w:rsidR="008B0D36" w:rsidRDefault="008B0D36" w:rsidP="00236D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(D . (A</w:t>
      </w:r>
      <w:r>
        <w:rPr>
          <w:rFonts w:ascii="Arial" w:hAnsi="Arial" w:cs="Arial"/>
          <w:sz w:val="20"/>
          <w:szCs w:val="20"/>
        </w:rPr>
        <w:t>'</w:t>
      </w:r>
      <w:r>
        <w:rPr>
          <w:rFonts w:ascii="ArialMT" w:hAnsi="ArialMT" w:cs="ArialMT"/>
          <w:sz w:val="20"/>
          <w:szCs w:val="20"/>
        </w:rPr>
        <w:t xml:space="preserve"> + D</w:t>
      </w:r>
      <w:r>
        <w:rPr>
          <w:rFonts w:ascii="Arial" w:hAnsi="Arial" w:cs="Arial"/>
          <w:sz w:val="20"/>
          <w:szCs w:val="20"/>
        </w:rPr>
        <w:t>'</w:t>
      </w:r>
      <w:r>
        <w:rPr>
          <w:rFonts w:ascii="ArialMT" w:hAnsi="ArialMT" w:cs="ArialMT"/>
          <w:sz w:val="20"/>
          <w:szCs w:val="20"/>
        </w:rPr>
        <w:t>))</w:t>
      </w:r>
      <w:r>
        <w:rPr>
          <w:rFonts w:ascii="Arial" w:hAnsi="Arial" w:cs="Arial"/>
          <w:sz w:val="20"/>
          <w:szCs w:val="20"/>
        </w:rPr>
        <w:t>'</w:t>
      </w:r>
      <w:r>
        <w:rPr>
          <w:rFonts w:ascii="ArialMT" w:hAnsi="ArialMT" w:cs="ArialMT"/>
          <w:sz w:val="20"/>
          <w:szCs w:val="20"/>
        </w:rPr>
        <w:t xml:space="preserve"> = D</w:t>
      </w:r>
      <w:r>
        <w:rPr>
          <w:rFonts w:ascii="Arial" w:hAnsi="Arial" w:cs="Arial"/>
          <w:sz w:val="20"/>
          <w:szCs w:val="20"/>
        </w:rPr>
        <w:t>'</w:t>
      </w:r>
      <w:r>
        <w:rPr>
          <w:rFonts w:ascii="ArialMT" w:hAnsi="ArialMT" w:cs="ArialMT"/>
          <w:sz w:val="20"/>
          <w:szCs w:val="20"/>
        </w:rPr>
        <w:t xml:space="preserve"> + AD = F3 . </w:t>
      </w:r>
    </w:p>
    <w:p w:rsidR="008B0D36" w:rsidRDefault="008B0D36" w:rsidP="00236D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((A</w:t>
      </w:r>
      <w:r>
        <w:rPr>
          <w:rFonts w:ascii="Arial" w:hAnsi="Arial" w:cs="Arial"/>
          <w:sz w:val="20"/>
          <w:szCs w:val="20"/>
        </w:rPr>
        <w:t>'</w:t>
      </w:r>
      <w:r>
        <w:rPr>
          <w:rFonts w:ascii="ArialMT" w:hAnsi="ArialMT" w:cs="ArialMT"/>
          <w:sz w:val="20"/>
          <w:szCs w:val="20"/>
        </w:rPr>
        <w:t xml:space="preserve"> + AD)(D</w:t>
      </w:r>
      <w:r>
        <w:rPr>
          <w:rFonts w:ascii="Arial" w:hAnsi="Arial" w:cs="Arial"/>
          <w:sz w:val="20"/>
          <w:szCs w:val="20"/>
        </w:rPr>
        <w:t>'</w:t>
      </w:r>
      <w:r>
        <w:rPr>
          <w:rFonts w:ascii="ArialMT" w:hAnsi="ArialMT" w:cs="ArialMT"/>
          <w:sz w:val="20"/>
          <w:szCs w:val="20"/>
        </w:rPr>
        <w:t xml:space="preserve"> + AD))</w:t>
      </w:r>
      <w:r>
        <w:rPr>
          <w:rFonts w:ascii="Arial" w:hAnsi="Arial" w:cs="Arial"/>
          <w:sz w:val="20"/>
          <w:szCs w:val="20"/>
        </w:rPr>
        <w:t>'</w:t>
      </w:r>
      <w:r>
        <w:rPr>
          <w:rFonts w:ascii="ArialMT" w:hAnsi="ArialMT" w:cs="ArialMT"/>
          <w:sz w:val="20"/>
          <w:szCs w:val="20"/>
        </w:rPr>
        <w:t xml:space="preserve"> = ((AD) </w:t>
      </w:r>
      <w:r>
        <w:rPr>
          <w:rFonts w:ascii="Arial" w:hAnsi="Arial" w:cs="Arial"/>
          <w:sz w:val="20"/>
          <w:szCs w:val="20"/>
        </w:rPr>
        <w:t>'</w:t>
      </w:r>
      <w:r>
        <w:rPr>
          <w:rFonts w:ascii="ArialMT" w:hAnsi="ArialMT" w:cs="ArialMT"/>
          <w:sz w:val="20"/>
          <w:szCs w:val="20"/>
        </w:rPr>
        <w:t>. D)+ (A. (AD)</w:t>
      </w:r>
      <w:r>
        <w:rPr>
          <w:rFonts w:ascii="Arial" w:hAnsi="Arial" w:cs="Arial"/>
          <w:sz w:val="20"/>
          <w:szCs w:val="20"/>
        </w:rPr>
        <w:t>')</w:t>
      </w:r>
    </w:p>
    <w:p w:rsidR="008B0D36" w:rsidRDefault="008B0D36" w:rsidP="00236D0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AF0337" w:rsidRDefault="008B0D36" w:rsidP="008B0D36">
      <w:r>
        <w:t xml:space="preserve">                                     = (A' + D') .D +A. (A' + D') = A'D + D'D  + AA' +AD' = A'D + AD' which represents xor gate .</w:t>
      </w:r>
    </w:p>
    <w:p w:rsidR="00BC1035" w:rsidRDefault="00BC1035" w:rsidP="008B0D36"/>
    <w:p w:rsidR="00BC1035" w:rsidRDefault="00BC1035" w:rsidP="008B0D36"/>
    <w:p w:rsidR="00BC1035" w:rsidRDefault="00BC1035" w:rsidP="008B0D36"/>
    <w:p w:rsidR="00BC1035" w:rsidRDefault="00BC1035" w:rsidP="008B0D36"/>
    <w:p w:rsidR="00BC1035" w:rsidRPr="00BC1035" w:rsidRDefault="00BE35A3" w:rsidP="00BC1035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BC1035">
        <w:t xml:space="preserve">Then we set </w:t>
      </w:r>
      <w:r w:rsidR="00BC1035" w:rsidRPr="00BC1035">
        <w:rPr>
          <w:rFonts w:cs="ArialMT"/>
        </w:rPr>
        <w:t>the KL-26001 Module on the KL-22001 Basic Electricity Circuit Lab, and</w:t>
      </w:r>
    </w:p>
    <w:p w:rsidR="00BC1035" w:rsidRPr="00BC1035" w:rsidRDefault="00BC1035" w:rsidP="00BC1035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BC1035">
        <w:rPr>
          <w:rFonts w:cs="ArialMT"/>
        </w:rPr>
        <w:t>locate block a. Complete the connections by referring to the wiring diagram in</w:t>
      </w:r>
    </w:p>
    <w:p w:rsidR="00BC1035" w:rsidRDefault="00BC1035" w:rsidP="00BC1035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BC1035">
        <w:rPr>
          <w:rFonts w:cs="ArialMT"/>
        </w:rPr>
        <w:t>Fig. 1-3-4(a) Apply +5VDC from the Fixed Power on KL-22001 Lab to KL-26001 Module We connected</w:t>
      </w:r>
      <w:r>
        <w:rPr>
          <w:rFonts w:cs="ArialMT"/>
        </w:rPr>
        <w:t xml:space="preserve"> </w:t>
      </w:r>
      <w:r w:rsidRPr="00BC1035">
        <w:rPr>
          <w:rFonts w:cs="ArialMT"/>
        </w:rPr>
        <w:t>inputs A, B to SW1, SW2; outputs F1. F2. F3 to L1. L2. L3.</w:t>
      </w:r>
    </w:p>
    <w:p w:rsidR="00BC1035" w:rsidRDefault="00BC1035" w:rsidP="00BC1035">
      <w:pPr>
        <w:autoSpaceDE w:val="0"/>
        <w:autoSpaceDN w:val="0"/>
        <w:adjustRightInd w:val="0"/>
        <w:spacing w:after="0" w:line="240" w:lineRule="auto"/>
        <w:rPr>
          <w:rFonts w:cs="ArialMT"/>
        </w:rPr>
      </w:pPr>
    </w:p>
    <w:p w:rsidR="00BC1035" w:rsidRPr="00BC1035" w:rsidRDefault="00BC1035" w:rsidP="00BC1035">
      <w:pPr>
        <w:autoSpaceDE w:val="0"/>
        <w:autoSpaceDN w:val="0"/>
        <w:adjustRightInd w:val="0"/>
        <w:spacing w:after="0" w:line="240" w:lineRule="auto"/>
        <w:ind w:left="720"/>
        <w:rPr>
          <w:rFonts w:cs="ArialMT"/>
        </w:rPr>
      </w:pPr>
      <w:r>
        <w:rPr>
          <w:rFonts w:cs="ArialMT"/>
          <w:noProof/>
        </w:rPr>
        <w:lastRenderedPageBreak/>
        <w:drawing>
          <wp:inline distT="0" distB="0" distL="0" distR="0">
            <wp:extent cx="3994150" cy="2519045"/>
            <wp:effectExtent l="1905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035" w:rsidRPr="00BC1035" w:rsidRDefault="00BC1035" w:rsidP="00BC1035"/>
    <w:p w:rsidR="00BC1035" w:rsidRDefault="00BC1035" w:rsidP="00BC1035">
      <w:pPr>
        <w:autoSpaceDE w:val="0"/>
        <w:autoSpaceDN w:val="0"/>
        <w:adjustRightInd w:val="0"/>
        <w:spacing w:after="0" w:line="240" w:lineRule="auto"/>
        <w:ind w:left="144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(a) Wiring diagram (KL-26001 block a)</w:t>
      </w:r>
    </w:p>
    <w:p w:rsidR="00BC1035" w:rsidRDefault="00BC1035" w:rsidP="00BC1035">
      <w:pPr>
        <w:autoSpaceDE w:val="0"/>
        <w:autoSpaceDN w:val="0"/>
        <w:adjustRightInd w:val="0"/>
        <w:spacing w:after="0" w:line="240" w:lineRule="auto"/>
        <w:ind w:left="1440"/>
        <w:rPr>
          <w:rFonts w:ascii="ArialMT" w:hAnsi="ArialMT" w:cs="ArialMT"/>
          <w:sz w:val="24"/>
          <w:szCs w:val="24"/>
        </w:rPr>
      </w:pPr>
    </w:p>
    <w:p w:rsidR="00BC1035" w:rsidRDefault="00BC1035" w:rsidP="00BC103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.</w:t>
      </w:r>
    </w:p>
    <w:p w:rsidR="00BC1035" w:rsidRDefault="00BC1035" w:rsidP="00BC1035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</w:rPr>
        <w:drawing>
          <wp:inline distT="0" distB="0" distL="0" distR="0">
            <wp:extent cx="3838575" cy="2044700"/>
            <wp:effectExtent l="1905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035" w:rsidRDefault="00BC1035" w:rsidP="00BC1035">
      <w:pPr>
        <w:autoSpaceDE w:val="0"/>
        <w:autoSpaceDN w:val="0"/>
        <w:adjustRightInd w:val="0"/>
        <w:spacing w:after="0" w:line="240" w:lineRule="auto"/>
        <w:ind w:left="3600"/>
        <w:rPr>
          <w:rFonts w:ascii="ArialMT" w:hAnsi="ArialMT" w:cs="ArialMT"/>
          <w:sz w:val="24"/>
          <w:szCs w:val="24"/>
        </w:rPr>
      </w:pPr>
    </w:p>
    <w:p w:rsidR="00BC1035" w:rsidRPr="00BC1035" w:rsidRDefault="00BC1035" w:rsidP="00BC10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BC1035">
        <w:rPr>
          <w:rFonts w:ascii="ArialMT" w:hAnsi="ArialMT" w:cs="ArialMT"/>
          <w:sz w:val="20"/>
          <w:szCs w:val="20"/>
        </w:rPr>
        <w:t>Equivalent circuit</w:t>
      </w:r>
    </w:p>
    <w:p w:rsidR="00BC1035" w:rsidRPr="00BC1035" w:rsidRDefault="00BC1035" w:rsidP="00BC1035">
      <w:pPr>
        <w:pStyle w:val="ListParagraph"/>
        <w:autoSpaceDE w:val="0"/>
        <w:autoSpaceDN w:val="0"/>
        <w:adjustRightInd w:val="0"/>
        <w:spacing w:after="0" w:line="240" w:lineRule="auto"/>
        <w:ind w:left="3240"/>
        <w:rPr>
          <w:rFonts w:ascii="ArialMT" w:hAnsi="ArialMT" w:cs="ArialMT"/>
          <w:sz w:val="20"/>
          <w:szCs w:val="20"/>
        </w:rPr>
      </w:pPr>
    </w:p>
    <w:p w:rsidR="00BC1035" w:rsidRDefault="00BC1035" w:rsidP="00BC1035">
      <w:pPr>
        <w:autoSpaceDE w:val="0"/>
        <w:autoSpaceDN w:val="0"/>
        <w:adjustRightInd w:val="0"/>
        <w:spacing w:after="0" w:line="240" w:lineRule="auto"/>
        <w:ind w:left="144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Fig.1-3-4 XOR gale constructed with basic gates</w:t>
      </w:r>
    </w:p>
    <w:p w:rsidR="00BC1035" w:rsidRDefault="00BC1035" w:rsidP="00BC1035">
      <w:pPr>
        <w:autoSpaceDE w:val="0"/>
        <w:autoSpaceDN w:val="0"/>
        <w:adjustRightInd w:val="0"/>
        <w:spacing w:after="0" w:line="240" w:lineRule="auto"/>
        <w:ind w:left="1440"/>
        <w:rPr>
          <w:rFonts w:ascii="ArialMT" w:hAnsi="ArialMT" w:cs="ArialMT"/>
          <w:sz w:val="20"/>
          <w:szCs w:val="20"/>
        </w:rPr>
      </w:pPr>
    </w:p>
    <w:p w:rsidR="00BC1035" w:rsidRDefault="00BC1035" w:rsidP="00BC1035">
      <w:pPr>
        <w:autoSpaceDE w:val="0"/>
        <w:autoSpaceDN w:val="0"/>
        <w:adjustRightInd w:val="0"/>
        <w:spacing w:after="0" w:line="240" w:lineRule="auto"/>
        <w:ind w:left="1440"/>
        <w:rPr>
          <w:rFonts w:ascii="ArialMT" w:hAnsi="ArialMT" w:cs="ArialMT"/>
          <w:sz w:val="20"/>
          <w:szCs w:val="20"/>
        </w:rPr>
      </w:pPr>
    </w:p>
    <w:p w:rsidR="00BC1035" w:rsidRPr="00BC1035" w:rsidRDefault="00BC1035" w:rsidP="00BC1035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BC1035">
        <w:rPr>
          <w:rFonts w:cs="ArialMT"/>
        </w:rPr>
        <w:t>We Followed  the input sequences for A and B in Table 1-3~2 and record the outputs</w:t>
      </w:r>
      <w:r w:rsidRPr="00BC1035">
        <w:rPr>
          <w:rFonts w:cs="Arial"/>
          <w:b/>
          <w:bCs/>
        </w:rPr>
        <w:t>.</w:t>
      </w:r>
    </w:p>
    <w:p w:rsidR="00BC1035" w:rsidRDefault="00BC1035" w:rsidP="00BC103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tbl>
      <w:tblPr>
        <w:tblStyle w:val="TableGrid"/>
        <w:tblW w:w="0" w:type="auto"/>
        <w:tblInd w:w="2160" w:type="dxa"/>
        <w:tblLook w:val="04A0"/>
      </w:tblPr>
      <w:tblGrid>
        <w:gridCol w:w="1170"/>
        <w:gridCol w:w="1170"/>
        <w:gridCol w:w="1752"/>
      </w:tblGrid>
      <w:tr w:rsidR="00BC1035" w:rsidTr="001F3668">
        <w:tc>
          <w:tcPr>
            <w:tcW w:w="1170" w:type="dxa"/>
          </w:tcPr>
          <w:p w:rsidR="00BC1035" w:rsidRDefault="00BC1035" w:rsidP="00BC1035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SW2(B)</w:t>
            </w:r>
          </w:p>
        </w:tc>
        <w:tc>
          <w:tcPr>
            <w:tcW w:w="1170" w:type="dxa"/>
          </w:tcPr>
          <w:p w:rsidR="00BC1035" w:rsidRDefault="00BC1035" w:rsidP="00874CB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SW1(A)</w:t>
            </w:r>
          </w:p>
        </w:tc>
        <w:tc>
          <w:tcPr>
            <w:tcW w:w="1752" w:type="dxa"/>
          </w:tcPr>
          <w:p w:rsidR="00BC1035" w:rsidRPr="00BC1035" w:rsidRDefault="00BC1035" w:rsidP="00BC1035">
            <w:pPr>
              <w:autoSpaceDE w:val="0"/>
              <w:autoSpaceDN w:val="0"/>
              <w:adjustRightInd w:val="0"/>
              <w:rPr>
                <w:rFonts w:cs="ArialMT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F1  F2</w:t>
            </w:r>
            <w:r>
              <w:rPr>
                <w:rFonts w:ascii="ArialMT" w:hAnsi="ArialMT" w:cs="ArialMT"/>
              </w:rPr>
              <w:t xml:space="preserve">   F3</w:t>
            </w:r>
          </w:p>
        </w:tc>
      </w:tr>
      <w:tr w:rsidR="00BC1035" w:rsidTr="001F3668">
        <w:tc>
          <w:tcPr>
            <w:tcW w:w="1170" w:type="dxa"/>
          </w:tcPr>
          <w:p w:rsidR="00BC1035" w:rsidRDefault="00BC1035" w:rsidP="00874CB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BC1035" w:rsidRDefault="00BC1035" w:rsidP="00874CB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0</w:t>
            </w:r>
          </w:p>
        </w:tc>
        <w:tc>
          <w:tcPr>
            <w:tcW w:w="1752" w:type="dxa"/>
          </w:tcPr>
          <w:p w:rsidR="00BC1035" w:rsidRDefault="00BC1035" w:rsidP="00BC1035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1      1     0</w:t>
            </w:r>
          </w:p>
        </w:tc>
      </w:tr>
      <w:tr w:rsidR="00BC1035" w:rsidTr="001F3668">
        <w:tc>
          <w:tcPr>
            <w:tcW w:w="1170" w:type="dxa"/>
          </w:tcPr>
          <w:p w:rsidR="00BC1035" w:rsidRDefault="00BC1035" w:rsidP="00874CB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BC1035" w:rsidRDefault="00BC1035" w:rsidP="00874CB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1</w:t>
            </w:r>
          </w:p>
        </w:tc>
        <w:tc>
          <w:tcPr>
            <w:tcW w:w="1752" w:type="dxa"/>
          </w:tcPr>
          <w:p w:rsidR="00BC1035" w:rsidRDefault="00BC1035" w:rsidP="00BC1035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0      1     1</w:t>
            </w:r>
          </w:p>
        </w:tc>
      </w:tr>
      <w:tr w:rsidR="00BC1035" w:rsidTr="001F3668">
        <w:tc>
          <w:tcPr>
            <w:tcW w:w="1170" w:type="dxa"/>
          </w:tcPr>
          <w:p w:rsidR="00BC1035" w:rsidRDefault="00BC1035" w:rsidP="00874CB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BC1035" w:rsidRDefault="00BC1035" w:rsidP="00874CB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0</w:t>
            </w:r>
          </w:p>
        </w:tc>
        <w:tc>
          <w:tcPr>
            <w:tcW w:w="1752" w:type="dxa"/>
          </w:tcPr>
          <w:p w:rsidR="00BC1035" w:rsidRDefault="00BC1035" w:rsidP="00BC1035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1      1     0</w:t>
            </w:r>
          </w:p>
        </w:tc>
      </w:tr>
      <w:tr w:rsidR="00BC1035" w:rsidTr="001F3668">
        <w:tc>
          <w:tcPr>
            <w:tcW w:w="1170" w:type="dxa"/>
          </w:tcPr>
          <w:p w:rsidR="00BC1035" w:rsidRDefault="00BC1035" w:rsidP="00874CB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BC1035" w:rsidRDefault="00BC1035" w:rsidP="00874CB9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1</w:t>
            </w:r>
          </w:p>
        </w:tc>
        <w:tc>
          <w:tcPr>
            <w:tcW w:w="1752" w:type="dxa"/>
          </w:tcPr>
          <w:p w:rsidR="00BC1035" w:rsidRDefault="00BC1035" w:rsidP="00BC1035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4"/>
                <w:szCs w:val="24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0      1     1</w:t>
            </w:r>
          </w:p>
        </w:tc>
      </w:tr>
    </w:tbl>
    <w:p w:rsidR="00BC1035" w:rsidRDefault="00113399" w:rsidP="00113399">
      <w:pPr>
        <w:autoSpaceDE w:val="0"/>
        <w:autoSpaceDN w:val="0"/>
        <w:adjustRightInd w:val="0"/>
        <w:spacing w:after="0" w:line="240" w:lineRule="auto"/>
        <w:ind w:left="3600"/>
        <w:rPr>
          <w:rFonts w:cs="ArialMT"/>
        </w:rPr>
      </w:pPr>
      <w:r w:rsidRPr="00113399">
        <w:rPr>
          <w:rFonts w:cs="ArialMT"/>
        </w:rPr>
        <w:t>TABLE 1-3-2</w:t>
      </w:r>
    </w:p>
    <w:p w:rsidR="00113399" w:rsidRPr="00113399" w:rsidRDefault="00113399" w:rsidP="00113399">
      <w:pPr>
        <w:autoSpaceDE w:val="0"/>
        <w:autoSpaceDN w:val="0"/>
        <w:adjustRightInd w:val="0"/>
        <w:spacing w:after="0" w:line="240" w:lineRule="auto"/>
        <w:ind w:left="3600"/>
        <w:rPr>
          <w:rFonts w:cs="ArialMT"/>
        </w:rPr>
      </w:pPr>
    </w:p>
    <w:p w:rsidR="00113399" w:rsidRPr="00113399" w:rsidRDefault="00113399" w:rsidP="0011339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lastRenderedPageBreak/>
        <w:t>from the previous truth table we note that we can get xor gate by the basic gates ,since in fig 1-3-4(B) , (A'B) = F1 , (AB') =F2 , F1 + F2 = A'B + AB' = Xor (A,B)</w:t>
      </w:r>
    </w:p>
    <w:sectPr w:rsidR="00113399" w:rsidRPr="00113399" w:rsidSect="00EE556A">
      <w:footerReference w:type="default" r:id="rId1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789" w:rsidRDefault="00533789" w:rsidP="009C4C36">
      <w:pPr>
        <w:spacing w:after="0" w:line="240" w:lineRule="auto"/>
      </w:pPr>
      <w:r>
        <w:separator/>
      </w:r>
    </w:p>
  </w:endnote>
  <w:endnote w:type="continuationSeparator" w:id="0">
    <w:p w:rsidR="00533789" w:rsidRDefault="00533789" w:rsidP="009C4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id w:val="189436398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565050722"/>
          <w:docPartObj>
            <w:docPartGallery w:val="Page Numbers (Margins)"/>
            <w:docPartUnique/>
          </w:docPartObj>
        </w:sdtPr>
        <w:sdtContent>
          <w:p w:rsidR="00E65B8F" w:rsidRDefault="006578BD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zh-TW"/>
              </w:rPr>
              <w:pict>
                <v:oval id="_x0000_s2049" style="position:absolute;margin-left:0;margin-top:0;width:49.35pt;height:49.35pt;z-index:251660288;mso-position-horizontal:center;mso-position-horizontal-relative:margin;mso-position-vertical:center;mso-position-vertical-relative:bottom-margin-area;v-text-anchor:middle" fillcolor="#365f91 [2404]" stroked="f">
                  <v:textbox>
                    <w:txbxContent>
                      <w:p w:rsidR="00E65B8F" w:rsidRDefault="006578BD">
                        <w:pPr>
                          <w:pStyle w:val="Footer"/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fldSimple w:instr=" PAGE    \* MERGEFORMAT ">
                          <w:r w:rsidR="002161AE" w:rsidRPr="002161AE">
                            <w:rPr>
                              <w:b/>
                              <w:noProof/>
                              <w:color w:val="FFFFFF" w:themeColor="background1"/>
                              <w:sz w:val="32"/>
                              <w:szCs w:val="32"/>
                            </w:rPr>
                            <w:t>4</w:t>
                          </w:r>
                        </w:fldSimple>
                      </w:p>
                    </w:txbxContent>
                  </v:textbox>
                  <w10:wrap anchorx="margin" anchory="page"/>
                </v:oval>
              </w:pict>
            </w:r>
          </w:p>
        </w:sdtContent>
      </w:sdt>
    </w:sdtContent>
  </w:sdt>
  <w:p w:rsidR="00E65B8F" w:rsidRDefault="00E65B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789" w:rsidRDefault="00533789" w:rsidP="009C4C36">
      <w:pPr>
        <w:spacing w:after="0" w:line="240" w:lineRule="auto"/>
      </w:pPr>
      <w:r>
        <w:separator/>
      </w:r>
    </w:p>
  </w:footnote>
  <w:footnote w:type="continuationSeparator" w:id="0">
    <w:p w:rsidR="00533789" w:rsidRDefault="00533789" w:rsidP="009C4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C1413"/>
    <w:multiLevelType w:val="hybridMultilevel"/>
    <w:tmpl w:val="C8C61162"/>
    <w:lvl w:ilvl="0" w:tplc="3592B3C2">
      <w:start w:val="1"/>
      <w:numFmt w:val="lowerLetter"/>
      <w:lvlText w:val="(%1)"/>
      <w:lvlJc w:val="left"/>
      <w:pPr>
        <w:ind w:left="324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042CB"/>
    <w:rsid w:val="000A3D85"/>
    <w:rsid w:val="00113399"/>
    <w:rsid w:val="002161AE"/>
    <w:rsid w:val="00220B21"/>
    <w:rsid w:val="00236D0E"/>
    <w:rsid w:val="002B25FD"/>
    <w:rsid w:val="004177C3"/>
    <w:rsid w:val="004A1C1E"/>
    <w:rsid w:val="004C404F"/>
    <w:rsid w:val="0051170F"/>
    <w:rsid w:val="00533789"/>
    <w:rsid w:val="00586E01"/>
    <w:rsid w:val="006410CD"/>
    <w:rsid w:val="006578BD"/>
    <w:rsid w:val="0069165F"/>
    <w:rsid w:val="00695C14"/>
    <w:rsid w:val="00697592"/>
    <w:rsid w:val="0070486A"/>
    <w:rsid w:val="00775008"/>
    <w:rsid w:val="00797747"/>
    <w:rsid w:val="00833AD3"/>
    <w:rsid w:val="008A6CA3"/>
    <w:rsid w:val="008B0D36"/>
    <w:rsid w:val="008F18BF"/>
    <w:rsid w:val="009B6739"/>
    <w:rsid w:val="009C4C36"/>
    <w:rsid w:val="00A33533"/>
    <w:rsid w:val="00AF0337"/>
    <w:rsid w:val="00B042CB"/>
    <w:rsid w:val="00BC1035"/>
    <w:rsid w:val="00BE35A3"/>
    <w:rsid w:val="00C62FC0"/>
    <w:rsid w:val="00C7057E"/>
    <w:rsid w:val="00CC6FE6"/>
    <w:rsid w:val="00E65B8F"/>
    <w:rsid w:val="00EE556A"/>
    <w:rsid w:val="00F236F1"/>
    <w:rsid w:val="00F31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5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0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33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3D85"/>
    <w:pPr>
      <w:ind w:left="720"/>
      <w:contextualSpacing/>
    </w:pPr>
  </w:style>
  <w:style w:type="table" w:styleId="TableGrid">
    <w:name w:val="Table Grid"/>
    <w:basedOn w:val="TableNormal"/>
    <w:uiPriority w:val="59"/>
    <w:rsid w:val="00C70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C4C3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4C36"/>
  </w:style>
  <w:style w:type="paragraph" w:styleId="Footer">
    <w:name w:val="footer"/>
    <w:basedOn w:val="Normal"/>
    <w:link w:val="FooterChar"/>
    <w:uiPriority w:val="99"/>
    <w:unhideWhenUsed/>
    <w:rsid w:val="009C4C3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C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D4FF6-3D5B-4CAD-AFCA-63231FFB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7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MiM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Husan</dc:creator>
  <cp:lastModifiedBy>Hanadi</cp:lastModifiedBy>
  <cp:revision>15</cp:revision>
  <dcterms:created xsi:type="dcterms:W3CDTF">2010-01-26T12:56:00Z</dcterms:created>
  <dcterms:modified xsi:type="dcterms:W3CDTF">2010-01-27T18:31:00Z</dcterms:modified>
</cp:coreProperties>
</file>